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48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5"/>
        <w:gridCol w:w="1671"/>
        <w:gridCol w:w="17"/>
        <w:gridCol w:w="2026"/>
        <w:gridCol w:w="32"/>
        <w:gridCol w:w="1704"/>
        <w:gridCol w:w="45"/>
        <w:gridCol w:w="4143"/>
        <w:gridCol w:w="75"/>
        <w:gridCol w:w="1593"/>
        <w:gridCol w:w="87"/>
        <w:gridCol w:w="1696"/>
        <w:gridCol w:w="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839" w:hRule="atLeast"/>
        </w:trPr>
        <w:tc>
          <w:tcPr>
            <w:tcW w:w="138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永泰县2024年中央新型农业经营主体培育资金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建设项目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补助方案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83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</w:t>
            </w:r>
          </w:p>
        </w:tc>
        <w:tc>
          <w:tcPr>
            <w:tcW w:w="20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7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建设地址</w:t>
            </w:r>
          </w:p>
        </w:tc>
        <w:tc>
          <w:tcPr>
            <w:tcW w:w="42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补助环节相关投资建设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及规模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投资情况（万元）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04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5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74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2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计划总投资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260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阿成农场采摘园设施建设项目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lang w:eastAsia="zh-CN"/>
              </w:rPr>
              <w:t>永泰县阿成家庭农场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lang w:eastAsia="zh-CN"/>
              </w:rPr>
              <w:t>永泰县梧桐镇潼关村</w:t>
            </w:r>
          </w:p>
        </w:tc>
        <w:tc>
          <w:tcPr>
            <w:tcW w:w="4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栈道建设总面积200㎡：1.主梁使用4cm*8cm方管、横担使用4cm*4cm方管焊接，铺设1米宽木塑地板150米长与3处平台，基座使用混泥土浇筑；2.栈道平台配套不锈钢洗手盆4组及水电供给；3.园区配套安装杆式引虫杀虫灯4套。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10.7258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235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永泰田园时代家庭农场蓝莓园监控系统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永泰田园时代家庭农场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永泰县清凉镇渔溪村</w:t>
            </w:r>
          </w:p>
        </w:tc>
        <w:tc>
          <w:tcPr>
            <w:tcW w:w="4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建设蓝莓园监控系统，主机一套，型号KC-75N6488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监控探头55个，枪机型号：T4Q7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球机型号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KC-T5983G-JZ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显示屏1个(55寸)。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10.9618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eastAsia="zh-CN"/>
              </w:rPr>
              <w:t>永泰县腾云聚福园农场购置农用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u w:val="none"/>
                <w:lang w:val="en-US" w:eastAsia="zh-CN"/>
              </w:rPr>
              <w:t>设备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永泰县腾云聚福园农场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  <w:lang w:eastAsia="zh-CN"/>
              </w:rPr>
              <w:t>永泰县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>丹云乡丹云村</w:t>
            </w:r>
          </w:p>
        </w:tc>
        <w:tc>
          <w:tcPr>
            <w:tcW w:w="4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购买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东方红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大型轮式拖拉机（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ME704-7(G4)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一台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10.2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长生缘合作社基础设施建设及生产设备购置项目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永泰县云顶长生缘生态农业专业合作社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永泰县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岭路乡长坑村</w:t>
            </w:r>
          </w:p>
        </w:tc>
        <w:tc>
          <w:tcPr>
            <w:tcW w:w="4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基础设施建设：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铺设石步道550平方米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ascii="Calibri" w:hAnsi="Calibri" w:eastAsia="宋体" w:cs="Calibri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混泥土垫层、毛石铺花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；建设物联农业（环境数据采集系统1套、可视化监控系统1套、中心机房、配套数字软件）。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生产设备采购：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采购（华盛泰山割草机3台、电启动田园管理机4台、晶丰稻谷脱粒机汽油动力3台、汽油喷雾机1台、高压管200米、喷枪1个）。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31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.79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永泰县辅弼家庭农场配套设施建设项目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永泰县辅弼家庭农场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永泰县同安镇岚口村</w:t>
            </w:r>
          </w:p>
        </w:tc>
        <w:tc>
          <w:tcPr>
            <w:tcW w:w="4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制作户外营销广告牌3块（6m*2.5m计2块，10m*2.5m计1块）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购置食品级蜜桶12个（φ56cm*55cm)。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3.购置标准蜂箱600个（规格：51×41×33）。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4.购置海尔冰箱6台，其中（①BCD－506WGHTD14WWUI）1台，②（BCD－502WGHFD14SJUI）1台，③（BCD－562WLHSS14SJUI）1台，④（BCD－463WGHTD49SRUI）2台，⑤（BCD－540WGHSSE5SF)1台。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5.宽口玻璃瓶（规格：16.7×8.4）250套（每套两瓶）。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6.私人定制玻璃瓶（规格：26.5×6.8）110箱(每套6个）。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7.小口玻璃瓶（规格：26.7×6.5）120箱（每箱6个）。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10.03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永泰县城峰镇爱心家庭农场购置农用设备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永泰县城峰镇爱心家庭农场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永泰县城峰镇穴利村</w:t>
            </w:r>
          </w:p>
        </w:tc>
        <w:tc>
          <w:tcPr>
            <w:tcW w:w="4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1.购置一台型号极飞p150农业无人机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2.一台田园管理机，型号WM7B-1500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rPr>
          <w:rFonts w:hint="eastAsia"/>
          <w:lang w:eastAsia="zh-CN"/>
        </w:rPr>
        <w:sectPr>
          <w:footerReference r:id="rId3" w:type="default"/>
          <w:pgSz w:w="16838" w:h="11906" w:orient="landscape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E0DB62"/>
    <w:multiLevelType w:val="singleLevel"/>
    <w:tmpl w:val="D1E0DB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8776B"/>
    <w:rsid w:val="487C2D0D"/>
    <w:rsid w:val="5B20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6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customStyle="1" w:styleId="13">
    <w:name w:val="页脚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263</Words>
  <Characters>1505</Characters>
  <Lines>12</Lines>
  <Paragraphs>3</Paragraphs>
  <TotalTime>8</TotalTime>
  <ScaleCrop>false</ScaleCrop>
  <LinksUpToDate>false</LinksUpToDate>
  <CharactersWithSpaces>1765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2018-01-03T00:12:00Z</dcterms:created>
  <dc:creator>Windows 用户</dc:creator>
  <cp:lastModifiedBy>Lenovo1</cp:lastModifiedBy>
  <cp:lastPrinted>2024-12-03T07:34:32Z</cp:lastPrinted>
  <dcterms:modified xsi:type="dcterms:W3CDTF">2024-12-03T07:38:48Z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79FC16194375454EA12884393178E6D7</vt:lpwstr>
  </property>
</Properties>
</file>