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ind w:right="64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6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专精特新中小企业佐证材料目录清单</w:t>
      </w:r>
    </w:p>
    <w:p>
      <w:pPr>
        <w:spacing w:line="600" w:lineRule="exact"/>
        <w:ind w:right="64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以下为佐证材料目录清单，供申报企业参考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。企业根据类别和得分情况分别制作电子版文件，并逐一命名、按序编排，存放在同一个文件夹中压缩上传（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300M以内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）至培育平台（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请勿将所有佐证材料扫描在同一个文档中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佐证材料中的文字、图片等需清晰可见。</w:t>
      </w:r>
    </w:p>
    <w:p>
      <w:pPr>
        <w:numPr>
          <w:ilvl w:val="0"/>
          <w:numId w:val="1"/>
        </w:numPr>
        <w:tabs>
          <w:tab w:val="left" w:pos="8280"/>
        </w:tabs>
        <w:spacing w:line="600" w:lineRule="exact"/>
        <w:ind w:right="26" w:firstLine="640" w:firstLineChars="200"/>
        <w:rPr>
          <w:rFonts w:hint="eastAsia" w:ascii="黑体" w:hAnsi="黑体" w:eastAsia="黑体" w:cs="Times New Roman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333333"/>
          <w:sz w:val="32"/>
          <w:szCs w:val="32"/>
          <w:lang w:eastAsia="zh-CN"/>
        </w:rPr>
        <w:t>指标评价表</w:t>
      </w:r>
    </w:p>
    <w:p>
      <w:pPr>
        <w:numPr>
          <w:ilvl w:val="0"/>
          <w:numId w:val="0"/>
        </w:numPr>
        <w:tabs>
          <w:tab w:val="left" w:pos="8280"/>
        </w:tabs>
        <w:spacing w:line="600" w:lineRule="exact"/>
        <w:ind w:right="26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福建省专精特新中小企业评价表word版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color w:val="333333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color w:val="333333"/>
          <w:sz w:val="32"/>
          <w:szCs w:val="32"/>
        </w:rPr>
        <w:t>共性佐证材料（满足直通条件企业或综合评分企业均须提供）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培育平台下载的福建省专精特新中小企业申请书扫描件（末页“真实性声明”栏需由法定代表人签名并加盖企业公章）。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企业营业执照（企业名称与其他佐证材料上的企业名称不一致的，需提供工商变更核准通知书）。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.近三年未发生重大安全（含网络安全、数据安全）、质量、环境污染等事故以及偷漏税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影响评定等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行为证明材料（在信用中国</w:t>
      </w:r>
      <w:r>
        <w:rPr>
          <w:rFonts w:ascii="仿宋_GB2312" w:hAnsi="Times New Roman" w:eastAsia="仿宋_GB2312" w:cs="Times New Roman"/>
          <w:sz w:val="32"/>
          <w:szCs w:val="32"/>
        </w:rPr>
        <w:fldChar w:fldCharType="begin"/>
      </w:r>
      <w:r>
        <w:rPr>
          <w:rFonts w:ascii="仿宋_GB2312" w:hAnsi="Times New Roman" w:eastAsia="仿宋_GB2312" w:cs="Times New Roman"/>
          <w:sz w:val="32"/>
          <w:szCs w:val="32"/>
        </w:rPr>
        <w:instrText xml:space="preserve"> HYPERLINK "https://www.creditchina.gov.cn/" </w:instrText>
      </w:r>
      <w:r>
        <w:rPr>
          <w:rFonts w:ascii="仿宋_GB2312" w:hAnsi="Times New Roman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Times New Roman"/>
          <w:sz w:val="32"/>
          <w:szCs w:val="32"/>
        </w:rPr>
        <w:t>https://www.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creditchina</w:t>
      </w:r>
      <w:r>
        <w:rPr>
          <w:rFonts w:hint="eastAsia" w:ascii="仿宋_GB2312" w:hAnsi="Times New Roman" w:eastAsia="仿宋_GB2312" w:cs="Times New Roman"/>
          <w:sz w:val="32"/>
          <w:szCs w:val="32"/>
        </w:rPr>
        <w:t>.gov.cn/</w:t>
      </w:r>
      <w:r>
        <w:rPr>
          <w:rFonts w:ascii="仿宋_GB2312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sz w:val="32"/>
          <w:szCs w:val="32"/>
        </w:rPr>
        <w:t>查询并下载）。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.企业未被列入经营异常名录证明材料（在国家企业信用信息公示系统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instrText xml:space="preserve"> HYPERLINK "https://www.gsxt.gov.cn/" </w:instrTex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https://www.gsxt.gov.cn/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查询并下载）。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5.近3年审计报告（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满足直通条件企业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提供近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2年审计报告），其中2023年度需上传会计师事务所在财政部注册会计师行业统一监管平台（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instrText xml:space="preserve"> HYPERLINK "https://www.gsxt.gov.cn/" </w:instrTex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http://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acc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mof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gov.cn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）完成报备后的已赋码电子原件，主营业务收入、主营业务成本两项指标需纳入审计报告。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6.近3年所在地税务部门盖章的企业所得税年度纳税申报表和12月份增值税申报表（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满足直通条件企业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提供近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2年申报表）。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7.上年度12月工资表复印件，职工社保申报明细记录及个税申报表复印件。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8.申报涉及“股权融资总额”的，提供记账凭证复印件（含记账凭证和原始附件凭证）及合格机构投资者的证明材料、验资报告。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黑体" w:hAnsi="黑体" w:eastAsia="黑体" w:cs="Times New Roman"/>
          <w:color w:val="333333"/>
          <w:sz w:val="32"/>
          <w:szCs w:val="32"/>
        </w:rPr>
      </w:pPr>
      <w:r>
        <w:rPr>
          <w:rFonts w:hint="eastAsia" w:ascii="黑体" w:hAnsi="黑体" w:eastAsia="黑体" w:cs="Times New Roman"/>
          <w:color w:val="333333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color w:val="333333"/>
          <w:sz w:val="32"/>
          <w:szCs w:val="32"/>
        </w:rPr>
        <w:t>、直通条件佐证材料（由满足直通条件企业</w:t>
      </w:r>
      <w:r>
        <w:rPr>
          <w:rFonts w:hint="eastAsia" w:ascii="黑体" w:hAnsi="黑体" w:eastAsia="黑体" w:cs="Times New Roman"/>
          <w:color w:val="333333"/>
          <w:sz w:val="32"/>
          <w:szCs w:val="32"/>
          <w:lang w:eastAsia="zh-CN"/>
        </w:rPr>
        <w:t>择一</w:t>
      </w:r>
      <w:r>
        <w:rPr>
          <w:rFonts w:hint="eastAsia" w:ascii="黑体" w:hAnsi="黑体" w:eastAsia="黑体" w:cs="Times New Roman"/>
          <w:color w:val="333333"/>
          <w:sz w:val="32"/>
          <w:szCs w:val="32"/>
        </w:rPr>
        <w:t>提供）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1.近三年获得的国家级（排名前五）、省级（排名前三）科技奖励证书（“排名”指企业在获奖项目主要完成单位中的排名；福建省科学技术奖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省科学技术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重大贡献奖、省自然科学奖、省技术发明奖、省科学技术进步奖、省科学技术成果转化奖、省国际科学技术合作奖六个类别）。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新增股权融资总额的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记账凭证复印件（含记账凭证和原始附件凭证）及合格机构投资者的证明材料、验资报告。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近三年进入“创客中国”中小企业创新创业大赛全国500强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的证明材料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由我厅提供评审专家参考。企业如有更详细佐证材料，也可上传平台供专家评审查阅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黑体" w:hAnsi="黑体" w:eastAsia="黑体" w:cs="Times New Roman"/>
          <w:color w:val="333333"/>
          <w:sz w:val="32"/>
          <w:szCs w:val="32"/>
        </w:rPr>
      </w:pPr>
      <w:r>
        <w:rPr>
          <w:rFonts w:hint="eastAsia" w:ascii="黑体" w:hAnsi="黑体" w:eastAsia="黑体" w:cs="Times New Roman"/>
          <w:color w:val="333333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color w:val="333333"/>
          <w:sz w:val="32"/>
          <w:szCs w:val="32"/>
        </w:rPr>
        <w:t>、综合评分佐证材料（由综合评分企业提供）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1.主导产品所属领域情况。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满足A选项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提供主导产品所属领域说明材料，撰写范例可参考如下：（1）阐述企业主导产品的技术细分领域；（2）详细阐述企业所在的具体领域和环节；（3）匹配主导产品属于“补短板”“锻长板”“填空白”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哪种情况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建议提供科技成果鉴定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或查新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报告、行业</w:t>
      </w:r>
      <w:r>
        <w:rPr>
          <w:rFonts w:hint="default" w:ascii="仿宋_GB2312" w:hAnsi="Times New Roman" w:eastAsia="仿宋_GB2312" w:cs="Times New Roman"/>
          <w:sz w:val="32"/>
          <w:szCs w:val="32"/>
        </w:rPr>
        <w:t>相关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报道、国内外权威期刊论文、科技奖励、专利等；（4）细分领域产品与技术先进性说明。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满足B选项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照《产业基础创新发展目录（2021年）版》撰写企业主导产品属于工业“六基”领域的说明材料；或在商务部“中华老字号”信息管理系统查询下载证明或提供相关证书；或与关键产业链重点龙头企业（需提供对方为龙头企业的证明，可在省工信厅网站下载我省龙头企业名单，外省企业类推）签订的产品销售合同以及发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、或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供应商资质证书等。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2.数字化水平。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提供企业在培育平台首页数字化水平测试结果页的完整截图。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3.质量管理水平。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满足A选项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提供省级以上质量奖荣誉授奖红头文件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、证书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满足B选项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提供有效期内相关质量管理体系认证证书，包括但不限于ISO9001、ISO22000、ISO13485、IATF16949、HACCP、TL9000等。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满足C选项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提供产品注册商标证书或省级以上著名品牌等证书或文件。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满足D选项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提供国际、国家、行业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标准</w:t>
      </w:r>
      <w:r>
        <w:rPr>
          <w:rFonts w:hint="eastAsia" w:ascii="仿宋_GB2312" w:hAnsi="Times New Roman" w:eastAsia="仿宋_GB2312" w:cs="Times New Roman"/>
          <w:sz w:val="32"/>
          <w:szCs w:val="32"/>
        </w:rPr>
        <w:t>立项文件或标准发布文件（文件中均需体现企业名称）。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特色化指标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default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企业满足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A、F、G、H、I、J、K项可不提供佐证材料，根据企业自身情况填报评价表即可，相关佐证材料届时由我厅汇总提供评审专家参考。企业如有更详细佐证材料，也可上传平台供专家评审查阅。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B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选项提供主导产品在国内或省内细分市场地位说明材料（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无需提供第三方机构出具的证明材料），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撰写范例参考：（1）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界定细分市场范围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；（2）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介绍细分市场规模，相关数据有出处，市场规模推导符合逻辑即可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；（3）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介绍本企业细分市场占有率</w:t>
      </w:r>
      <w:r>
        <w:rPr>
          <w:rFonts w:hint="eastAsia" w:ascii="仿宋_GB2312" w:hAnsi="Times New Roman" w:eastAsia="仿宋_GB2312" w:cs="Times New Roman"/>
          <w:sz w:val="32"/>
          <w:szCs w:val="32"/>
        </w:rPr>
        <w:t>情况。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近三年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经科技主管部门备案的技术合同证明材料，其上需有主管部门盖章。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D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提供设区市级以上（含）高层次人才证书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及文件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该人才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为企业正式员工且在企业任职时间达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1年以上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证明材料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（如缴纳社保的证明、个税申报证明等）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满足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E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选项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提供设区市级以上政府质量奖荣誉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的文件、官网截图或证书等。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6.与企业主导产品相关的有效知识产权数量。按照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工信部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《优质中小企业梯度培育管理暂行办法》附件4提供相应类别知识产权佐证材料（企业无需提交所有知识产权证明，仅需提供与得分项相匹配的1项证明即可，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同时</w:t>
      </w:r>
      <w:r>
        <w:rPr>
          <w:rFonts w:hint="eastAsia" w:ascii="仿宋_GB2312" w:hAnsi="Times New Roman" w:eastAsia="仿宋_GB2312" w:cs="Times New Roman"/>
          <w:sz w:val="32"/>
          <w:szCs w:val="32"/>
        </w:rPr>
        <w:t>需提供最近一年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已</w:t>
      </w:r>
      <w:r>
        <w:rPr>
          <w:rFonts w:hint="eastAsia" w:ascii="仿宋_GB2312" w:hAnsi="Times New Roman" w:eastAsia="仿宋_GB2312" w:cs="Times New Roman"/>
          <w:sz w:val="32"/>
          <w:szCs w:val="32"/>
        </w:rPr>
        <w:t>缴费证明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其他知识产权可列清单附后）。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研发人员花名册（建议包含姓名、部门、职务</w:t>
      </w: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>、毕业院校及专业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等信息），以及上年度研发人员占职工总人数比重的说明。</w:t>
      </w:r>
    </w:p>
    <w:p>
      <w:pPr>
        <w:tabs>
          <w:tab w:val="left" w:pos="8280"/>
        </w:tabs>
        <w:spacing w:line="600" w:lineRule="exact"/>
        <w:ind w:right="26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建立研发机构级别。企业提供相应级别的研发机构认定证明材料，如官方文件等，企业自建研发机构（市级以下）证明材料需明确成立时间、组成人员并加盖企业公章。</w:t>
      </w:r>
    </w:p>
    <w:p>
      <w:pPr>
        <w:rPr>
          <w:rFonts w:ascii="Times New Roman" w:hAnsi="Times New Roman" w:eastAsia="宋体" w:cs="Times New Roman"/>
          <w:sz w:val="21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简体"/>
          <w:sz w:val="32"/>
        </w:rPr>
      </w:pPr>
    </w:p>
    <w:p/>
    <w:sectPr>
      <w:footerReference r:id="rId3" w:type="default"/>
      <w:pgSz w:w="11906" w:h="16838"/>
      <w:pgMar w:top="2041" w:right="1531" w:bottom="1644" w:left="1531" w:header="851" w:footer="992" w:gutter="0"/>
      <w:pgNumType w:fmt="decimal" w:start="1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IhH2an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E998D"/>
    <w:multiLevelType w:val="singleLevel"/>
    <w:tmpl w:val="F49E99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A5BDC"/>
    <w:rsid w:val="3EAB0813"/>
    <w:rsid w:val="6DF75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叛逆宠儿</cp:lastModifiedBy>
  <dcterms:modified xsi:type="dcterms:W3CDTF">2024-04-23T08:19:34Z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24B3D1F172C94C839B1341AC1036371C_13</vt:lpwstr>
  </property>
</Properties>
</file>