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8280"/>
        </w:tabs>
        <w:spacing w:line="600" w:lineRule="exact"/>
        <w:ind w:right="26"/>
        <w:jc w:val="left"/>
        <w:textAlignment w:val="auto"/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kern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2</w:t>
      </w:r>
    </w:p>
    <w:tbl>
      <w:tblPr>
        <w:tblStyle w:val="4"/>
        <w:tblW w:w="10097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2"/>
        <w:gridCol w:w="3239"/>
        <w:gridCol w:w="2341"/>
        <w:gridCol w:w="1162"/>
        <w:gridCol w:w="116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10097" w:type="dxa"/>
            <w:gridSpan w:val="5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tabs>
                <w:tab w:val="left" w:pos="5112"/>
              </w:tabs>
              <w:spacing w:line="240" w:lineRule="auto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sz w:val="32"/>
                <w:szCs w:val="3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32"/>
                <w:szCs w:val="32"/>
              </w:rPr>
              <w:t>福建省专精特新中小企业直通条件评价表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77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黑体" w:hAnsi="宋体" w:eastAsia="黑体" w:cs="黑体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企业名称：</w:t>
            </w:r>
          </w:p>
        </w:tc>
        <w:tc>
          <w:tcPr>
            <w:tcW w:w="23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属地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16"/>
                <w:szCs w:val="16"/>
              </w:rPr>
              <w:t>（设区市）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54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基本条件</w:t>
            </w:r>
          </w:p>
        </w:tc>
        <w:tc>
          <w:tcPr>
            <w:tcW w:w="2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企业自评</w:t>
            </w:r>
          </w:p>
        </w:tc>
        <w:tc>
          <w:tcPr>
            <w:tcW w:w="23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eastAsia="zh-CN"/>
              </w:rPr>
              <w:t>专家组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意见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（企业无须填报）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54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1.是否中小企业（根据《中小企业划型标准规定》）</w:t>
            </w:r>
          </w:p>
        </w:tc>
        <w:tc>
          <w:tcPr>
            <w:tcW w:w="2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□是      □否</w:t>
            </w:r>
          </w:p>
        </w:tc>
        <w:tc>
          <w:tcPr>
            <w:tcW w:w="23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□是      □否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54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2.从事特定细分市场时间达到2年以上</w:t>
            </w:r>
          </w:p>
        </w:tc>
        <w:tc>
          <w:tcPr>
            <w:tcW w:w="2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 w:cs="宋体"/>
                <w:bCs/>
                <w:sz w:val="24"/>
                <w:u w:val="single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年限：</w:t>
            </w: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  <w:u w:val="single"/>
              </w:rPr>
              <w:t xml:space="preserve">       </w:t>
            </w: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 xml:space="preserve">年 </w:t>
            </w:r>
          </w:p>
        </w:tc>
        <w:tc>
          <w:tcPr>
            <w:tcW w:w="23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年限：</w:t>
            </w: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  <w:u w:val="single"/>
              </w:rPr>
              <w:t xml:space="preserve">       </w:t>
            </w: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 xml:space="preserve">年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543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3.上年度研发费用总额不低于100万元，且占营业收入总额比重不低于3%</w:t>
            </w:r>
          </w:p>
        </w:tc>
        <w:tc>
          <w:tcPr>
            <w:tcW w:w="2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研发费用总额：</w:t>
            </w:r>
          </w:p>
          <w:p>
            <w:pPr>
              <w:spacing w:line="300" w:lineRule="exact"/>
              <w:jc w:val="left"/>
              <w:rPr>
                <w:rFonts w:ascii="宋体" w:hAnsi="宋体" w:eastAsia="宋体" w:cs="宋体"/>
                <w:bCs/>
                <w:sz w:val="24"/>
                <w:u w:val="single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  <w:u w:val="single"/>
              </w:rPr>
              <w:t xml:space="preserve">             </w:t>
            </w: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万元</w:t>
            </w:r>
          </w:p>
        </w:tc>
        <w:tc>
          <w:tcPr>
            <w:tcW w:w="23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研发费用总额：</w:t>
            </w:r>
          </w:p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  <w:u w:val="single"/>
              </w:rPr>
              <w:t xml:space="preserve">             </w:t>
            </w: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5431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方正仿宋简体" w:cs="Times New Roman"/>
                <w:sz w:val="32"/>
              </w:rPr>
            </w:pPr>
          </w:p>
        </w:tc>
        <w:tc>
          <w:tcPr>
            <w:tcW w:w="2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研发占营收比重：</w:t>
            </w:r>
          </w:p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  <w:u w:val="single"/>
              </w:rPr>
              <w:t xml:space="preserve">         </w:t>
            </w: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%</w:t>
            </w:r>
          </w:p>
        </w:tc>
        <w:tc>
          <w:tcPr>
            <w:tcW w:w="23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研发占营收比重：</w:t>
            </w:r>
          </w:p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  <w:u w:val="single"/>
              </w:rPr>
              <w:t xml:space="preserve">         </w:t>
            </w: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543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4.上年度营业收入总额在1000万元以上，或上年度营业收入总额在1000万元以下，但近2年新增股权融资总额（合格投资者的实缴额）达到2000万元以上</w:t>
            </w:r>
          </w:p>
        </w:tc>
        <w:tc>
          <w:tcPr>
            <w:tcW w:w="2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sz w:val="20"/>
                <w:szCs w:val="20"/>
              </w:rPr>
              <w:t>营业收入总额：</w:t>
            </w:r>
          </w:p>
          <w:p>
            <w:pPr>
              <w:spacing w:line="300" w:lineRule="exact"/>
              <w:jc w:val="left"/>
              <w:rPr>
                <w:rFonts w:ascii="宋体" w:hAnsi="宋体" w:eastAsia="宋体" w:cs="宋体"/>
                <w:bCs/>
                <w:sz w:val="24"/>
                <w:u w:val="single"/>
              </w:rPr>
            </w:pPr>
            <w:r>
              <w:rPr>
                <w:rFonts w:hint="eastAsia" w:ascii="宋体" w:hAnsi="宋体" w:eastAsia="宋体" w:cs="宋体"/>
                <w:bCs/>
                <w:sz w:val="20"/>
                <w:szCs w:val="20"/>
                <w:u w:val="single"/>
              </w:rPr>
              <w:t xml:space="preserve">             </w:t>
            </w:r>
            <w:r>
              <w:rPr>
                <w:rFonts w:hint="eastAsia" w:ascii="宋体" w:hAnsi="宋体" w:eastAsia="宋体" w:cs="宋体"/>
                <w:bCs/>
                <w:sz w:val="20"/>
                <w:szCs w:val="20"/>
              </w:rPr>
              <w:t>万元</w:t>
            </w:r>
          </w:p>
        </w:tc>
        <w:tc>
          <w:tcPr>
            <w:tcW w:w="23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sz w:val="20"/>
                <w:szCs w:val="20"/>
              </w:rPr>
              <w:t>营业收入总额：</w:t>
            </w:r>
          </w:p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0"/>
                <w:szCs w:val="20"/>
                <w:u w:val="single"/>
              </w:rPr>
              <w:t xml:space="preserve">             </w:t>
            </w:r>
            <w:r>
              <w:rPr>
                <w:rFonts w:hint="eastAsia" w:ascii="宋体" w:hAnsi="宋体" w:eastAsia="宋体" w:cs="宋体"/>
                <w:bCs/>
                <w:sz w:val="20"/>
                <w:szCs w:val="20"/>
              </w:rPr>
              <w:t>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5431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Times New Roman"/>
                <w:sz w:val="32"/>
              </w:rPr>
            </w:pPr>
          </w:p>
        </w:tc>
        <w:tc>
          <w:tcPr>
            <w:tcW w:w="2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sz w:val="20"/>
                <w:szCs w:val="20"/>
              </w:rPr>
              <w:t>新增股权融资总额：</w:t>
            </w:r>
          </w:p>
          <w:p>
            <w:pPr>
              <w:spacing w:line="300" w:lineRule="exact"/>
              <w:jc w:val="left"/>
              <w:rPr>
                <w:rFonts w:ascii="宋体" w:hAnsi="宋体" w:eastAsia="宋体" w:cs="宋体"/>
                <w:bCs/>
                <w:sz w:val="20"/>
                <w:szCs w:val="20"/>
                <w:u w:val="single"/>
              </w:rPr>
            </w:pPr>
            <w:r>
              <w:rPr>
                <w:rFonts w:hint="eastAsia" w:ascii="宋体" w:hAnsi="宋体" w:eastAsia="宋体" w:cs="宋体"/>
                <w:bCs/>
                <w:sz w:val="20"/>
                <w:szCs w:val="20"/>
                <w:u w:val="single"/>
              </w:rPr>
              <w:t xml:space="preserve">             </w:t>
            </w:r>
            <w:r>
              <w:rPr>
                <w:rFonts w:hint="eastAsia" w:ascii="宋体" w:hAnsi="宋体" w:eastAsia="宋体" w:cs="宋体"/>
                <w:bCs/>
                <w:sz w:val="20"/>
                <w:szCs w:val="20"/>
              </w:rPr>
              <w:t>万元</w:t>
            </w:r>
          </w:p>
        </w:tc>
        <w:tc>
          <w:tcPr>
            <w:tcW w:w="23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sz w:val="20"/>
                <w:szCs w:val="20"/>
              </w:rPr>
              <w:t>新增股权融资总额：</w:t>
            </w:r>
          </w:p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0"/>
                <w:szCs w:val="20"/>
                <w:u w:val="single"/>
              </w:rPr>
              <w:t xml:space="preserve">             </w:t>
            </w:r>
            <w:r>
              <w:rPr>
                <w:rFonts w:hint="eastAsia" w:ascii="宋体" w:hAnsi="宋体" w:eastAsia="宋体" w:cs="宋体"/>
                <w:bCs/>
                <w:sz w:val="20"/>
                <w:szCs w:val="20"/>
              </w:rPr>
              <w:t>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54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5.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正常开展生产经营活动，企业未被列入经营异常名录或严重失信主体名单，提供的工艺技术、装备和产品（服务）不属于国家禁止、限制或淘汰类，同时近三年未发生重大安全（含网络安全、数据安全）、质量、环境污染等事故以及偷漏税影响评定等行为</w:t>
            </w:r>
          </w:p>
        </w:tc>
        <w:tc>
          <w:tcPr>
            <w:tcW w:w="2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□是      □否</w:t>
            </w:r>
          </w:p>
        </w:tc>
        <w:tc>
          <w:tcPr>
            <w:tcW w:w="23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□是      □否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54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（三）直通条件（以下仅需选择一项提供佐证材料即可）</w:t>
            </w:r>
          </w:p>
        </w:tc>
        <w:tc>
          <w:tcPr>
            <w:tcW w:w="2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企业自评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（选择一项填报即可）</w:t>
            </w:r>
          </w:p>
        </w:tc>
        <w:tc>
          <w:tcPr>
            <w:tcW w:w="23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专家组意见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（企业无须填报）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0" w:hRule="atLeast"/>
          <w:jc w:val="center"/>
        </w:trPr>
        <w:tc>
          <w:tcPr>
            <w:tcW w:w="5431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1.近三年获得过省级科技奖励，并在获奖单位中排名前三；或获得国家级科技奖励，并在获奖单位中排名前五</w:t>
            </w:r>
          </w:p>
        </w:tc>
        <w:tc>
          <w:tcPr>
            <w:tcW w:w="2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sz w:val="20"/>
                <w:szCs w:val="20"/>
                <w:u w:val="single"/>
              </w:rPr>
              <w:t xml:space="preserve">                 </w:t>
            </w:r>
            <w:r>
              <w:rPr>
                <w:rFonts w:hint="eastAsia" w:ascii="宋体" w:hAnsi="宋体" w:eastAsia="宋体" w:cs="宋体"/>
                <w:bCs/>
                <w:sz w:val="20"/>
                <w:szCs w:val="20"/>
              </w:rPr>
              <w:t>项目</w:t>
            </w:r>
          </w:p>
          <w:p>
            <w:pPr>
              <w:spacing w:line="300" w:lineRule="exact"/>
              <w:rPr>
                <w:rFonts w:hint="eastAsia" w:ascii="宋体" w:hAnsi="宋体" w:eastAsia="宋体" w:cs="宋体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sz w:val="20"/>
                <w:szCs w:val="20"/>
                <w:u w:val="single"/>
              </w:rPr>
              <w:t xml:space="preserve">     </w:t>
            </w:r>
            <w:r>
              <w:rPr>
                <w:rFonts w:hint="eastAsia" w:ascii="宋体" w:hAnsi="宋体" w:eastAsia="宋体" w:cs="宋体"/>
                <w:bCs/>
                <w:sz w:val="20"/>
                <w:szCs w:val="20"/>
              </w:rPr>
              <w:t>年</w:t>
            </w:r>
            <w:r>
              <w:rPr>
                <w:rFonts w:hint="eastAsia" w:ascii="宋体" w:hAnsi="宋体" w:eastAsia="宋体" w:cs="宋体"/>
                <w:bCs/>
                <w:sz w:val="20"/>
                <w:szCs w:val="20"/>
                <w:u w:val="single"/>
              </w:rPr>
              <w:t xml:space="preserve">     </w:t>
            </w:r>
            <w:r>
              <w:rPr>
                <w:rFonts w:hint="eastAsia" w:ascii="宋体" w:hAnsi="宋体" w:eastAsia="宋体" w:cs="宋体"/>
                <w:bCs/>
                <w:sz w:val="20"/>
                <w:szCs w:val="20"/>
              </w:rPr>
              <w:t>月</w:t>
            </w:r>
            <w:r>
              <w:rPr>
                <w:rFonts w:hint="eastAsia" w:ascii="宋体" w:hAnsi="宋体" w:eastAsia="宋体" w:cs="宋体"/>
                <w:bCs/>
                <w:sz w:val="20"/>
                <w:szCs w:val="20"/>
                <w:u w:val="single"/>
              </w:rPr>
              <w:t xml:space="preserve">     </w:t>
            </w:r>
            <w:r>
              <w:rPr>
                <w:rFonts w:hint="eastAsia" w:ascii="宋体" w:hAnsi="宋体" w:eastAsia="宋体" w:cs="宋体"/>
                <w:bCs/>
                <w:sz w:val="20"/>
                <w:szCs w:val="20"/>
              </w:rPr>
              <w:t>日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0"/>
                <w:szCs w:val="20"/>
              </w:rPr>
              <w:t>获得</w:t>
            </w:r>
            <w:r>
              <w:rPr>
                <w:rFonts w:hint="eastAsia" w:ascii="宋体" w:hAnsi="宋体" w:eastAsia="宋体" w:cs="宋体"/>
                <w:bCs/>
                <w:sz w:val="20"/>
                <w:szCs w:val="20"/>
                <w:u w:val="single"/>
              </w:rPr>
              <w:t xml:space="preserve">     </w:t>
            </w:r>
            <w:r>
              <w:rPr>
                <w:rFonts w:hint="eastAsia" w:ascii="宋体" w:hAnsi="宋体" w:eastAsia="宋体" w:cs="宋体"/>
                <w:bCs/>
                <w:sz w:val="20"/>
                <w:szCs w:val="20"/>
              </w:rPr>
              <w:t>（省/国家）级科技奖励，在获奖单位中排名第</w:t>
            </w:r>
            <w:r>
              <w:rPr>
                <w:rFonts w:hint="eastAsia" w:ascii="宋体" w:hAnsi="宋体" w:eastAsia="宋体" w:cs="宋体"/>
                <w:bCs/>
                <w:sz w:val="20"/>
                <w:szCs w:val="20"/>
                <w:u w:val="single"/>
              </w:rPr>
              <w:t xml:space="preserve">     </w:t>
            </w:r>
            <w:r>
              <w:rPr>
                <w:rFonts w:hint="eastAsia" w:ascii="宋体" w:hAnsi="宋体" w:eastAsia="宋体" w:cs="宋体"/>
                <w:bCs/>
                <w:sz w:val="20"/>
                <w:szCs w:val="20"/>
              </w:rPr>
              <w:t>名。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符合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不符合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54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2.近两年研发费用总额均值在1000万元以上</w:t>
            </w:r>
          </w:p>
        </w:tc>
        <w:tc>
          <w:tcPr>
            <w:tcW w:w="2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研发费用均值：</w:t>
            </w:r>
          </w:p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  <w:u w:val="single"/>
              </w:rPr>
              <w:t xml:space="preserve">             </w:t>
            </w: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万元</w:t>
            </w:r>
          </w:p>
        </w:tc>
        <w:tc>
          <w:tcPr>
            <w:tcW w:w="23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研发费用均值：</w:t>
            </w:r>
          </w:p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  <w:u w:val="single"/>
              </w:rPr>
              <w:t xml:space="preserve">             </w:t>
            </w: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54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3.近两年新增股权融资总额（合格机构投资者的实缴额）6000万元以上</w:t>
            </w:r>
          </w:p>
        </w:tc>
        <w:tc>
          <w:tcPr>
            <w:tcW w:w="2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sz w:val="20"/>
                <w:szCs w:val="20"/>
              </w:rPr>
              <w:t>新增股权融资总额：</w:t>
            </w:r>
          </w:p>
          <w:p>
            <w:pPr>
              <w:spacing w:line="300" w:lineRule="exac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0"/>
                <w:szCs w:val="20"/>
                <w:u w:val="single"/>
              </w:rPr>
              <w:t xml:space="preserve">             </w:t>
            </w:r>
            <w:r>
              <w:rPr>
                <w:rFonts w:hint="eastAsia" w:ascii="宋体" w:hAnsi="宋体" w:eastAsia="宋体" w:cs="宋体"/>
                <w:bCs/>
                <w:sz w:val="20"/>
                <w:szCs w:val="20"/>
              </w:rPr>
              <w:t>万元</w:t>
            </w:r>
          </w:p>
        </w:tc>
        <w:tc>
          <w:tcPr>
            <w:tcW w:w="23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sz w:val="20"/>
                <w:szCs w:val="20"/>
              </w:rPr>
              <w:t>新增股权融资总额：</w:t>
            </w:r>
          </w:p>
          <w:p>
            <w:pPr>
              <w:spacing w:line="300" w:lineRule="exac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0"/>
                <w:szCs w:val="20"/>
                <w:u w:val="single"/>
              </w:rPr>
              <w:t xml:space="preserve">             </w:t>
            </w:r>
            <w:r>
              <w:rPr>
                <w:rFonts w:hint="eastAsia" w:ascii="宋体" w:hAnsi="宋体" w:eastAsia="宋体" w:cs="宋体"/>
                <w:bCs/>
                <w:sz w:val="20"/>
                <w:szCs w:val="20"/>
              </w:rPr>
              <w:t>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5" w:hRule="atLeast"/>
          <w:jc w:val="center"/>
        </w:trPr>
        <w:tc>
          <w:tcPr>
            <w:tcW w:w="54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4.近三年进入“创客中国”中小企业创新创业大赛全国500强企业组名单</w:t>
            </w:r>
          </w:p>
        </w:tc>
        <w:tc>
          <w:tcPr>
            <w:tcW w:w="2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sz w:val="20"/>
                <w:szCs w:val="20"/>
                <w:u w:val="single"/>
              </w:rPr>
              <w:t xml:space="preserve">     </w:t>
            </w:r>
            <w:r>
              <w:rPr>
                <w:rFonts w:hint="eastAsia" w:ascii="宋体" w:hAnsi="宋体" w:eastAsia="宋体" w:cs="宋体"/>
                <w:bCs/>
                <w:sz w:val="20"/>
                <w:szCs w:val="20"/>
              </w:rPr>
              <w:t>年</w:t>
            </w:r>
            <w:r>
              <w:rPr>
                <w:rFonts w:hint="eastAsia" w:ascii="宋体" w:hAnsi="宋体" w:eastAsia="宋体" w:cs="宋体"/>
                <w:bCs/>
                <w:sz w:val="20"/>
                <w:szCs w:val="20"/>
                <w:u w:val="single"/>
              </w:rPr>
              <w:t xml:space="preserve">     </w:t>
            </w:r>
            <w:r>
              <w:rPr>
                <w:rFonts w:hint="eastAsia" w:ascii="宋体" w:hAnsi="宋体" w:eastAsia="宋体" w:cs="宋体"/>
                <w:bCs/>
                <w:sz w:val="20"/>
                <w:szCs w:val="20"/>
              </w:rPr>
              <w:t>月</w:t>
            </w:r>
            <w:r>
              <w:rPr>
                <w:rFonts w:hint="eastAsia" w:ascii="宋体" w:hAnsi="宋体" w:eastAsia="宋体" w:cs="宋体"/>
                <w:bCs/>
                <w:sz w:val="20"/>
                <w:szCs w:val="20"/>
                <w:u w:val="single"/>
              </w:rPr>
              <w:t xml:space="preserve">     </w:t>
            </w:r>
            <w:r>
              <w:rPr>
                <w:rFonts w:hint="eastAsia" w:ascii="宋体" w:hAnsi="宋体" w:eastAsia="宋体" w:cs="宋体"/>
                <w:bCs/>
                <w:sz w:val="20"/>
                <w:szCs w:val="20"/>
              </w:rPr>
              <w:t>日</w:t>
            </w:r>
          </w:p>
          <w:p>
            <w:pPr>
              <w:spacing w:line="300" w:lineRule="exact"/>
              <w:jc w:val="lef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0"/>
                <w:szCs w:val="20"/>
              </w:rPr>
              <w:t>进入“创客中国”中小企业创新创业大赛全国500强企业组名单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符合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  <w:t>不符合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  <w:jc w:val="center"/>
        </w:trPr>
        <w:tc>
          <w:tcPr>
            <w:tcW w:w="10097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（以下内容企业无需填报）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0" w:hRule="atLeast"/>
          <w:jc w:val="center"/>
        </w:trPr>
        <w:tc>
          <w:tcPr>
            <w:tcW w:w="219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专家组意见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790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40" w:lineRule="exact"/>
              <w:jc w:val="lef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1.是否</w:t>
            </w:r>
            <w:r>
              <w:rPr>
                <w:rFonts w:hint="eastAsia" w:ascii="宋体" w:hAnsi="宋体" w:eastAsia="宋体" w:cs="宋体"/>
                <w:sz w:val="24"/>
                <w:lang w:eastAsia="zh-CN"/>
              </w:rPr>
              <w:t>满足</w:t>
            </w: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基本条件</w:t>
            </w:r>
            <w:r>
              <w:rPr>
                <w:rFonts w:hint="eastAsia" w:ascii="宋体" w:hAnsi="宋体" w:eastAsia="宋体" w:cs="宋体"/>
                <w:sz w:val="24"/>
              </w:rPr>
              <w:t>：</w:t>
            </w:r>
            <w:r>
              <w:rPr>
                <w:rFonts w:hint="eastAsia" w:ascii="宋体" w:hAnsi="宋体" w:eastAsia="宋体" w:cs="宋体"/>
                <w:sz w:val="24"/>
                <w:u w:val="single"/>
              </w:rPr>
              <w:t xml:space="preserve">           </w:t>
            </w:r>
            <w:r>
              <w:rPr>
                <w:rFonts w:hint="eastAsia" w:ascii="宋体" w:hAnsi="宋体" w:eastAsia="宋体" w:cs="宋体"/>
                <w:sz w:val="24"/>
              </w:rPr>
              <w:t>；</w:t>
            </w:r>
          </w:p>
          <w:p>
            <w:pPr>
              <w:spacing w:line="520" w:lineRule="exact"/>
              <w:jc w:val="left"/>
              <w:rPr>
                <w:rFonts w:ascii="宋体" w:hAnsi="宋体" w:eastAsia="宋体" w:cs="宋体"/>
                <w:sz w:val="24"/>
                <w:u w:val="single"/>
              </w:rPr>
            </w:pPr>
            <w:r>
              <w:rPr>
                <w:rFonts w:hint="eastAsia" w:ascii="宋体" w:hAnsi="宋体" w:eastAsia="宋体" w:cs="宋体"/>
                <w:sz w:val="24"/>
              </w:rPr>
              <w:t>2.</w:t>
            </w: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直通条件</w:t>
            </w:r>
            <w:r>
              <w:rPr>
                <w:rFonts w:hint="eastAsia" w:ascii="宋体" w:hAnsi="宋体" w:eastAsia="宋体" w:cs="宋体"/>
                <w:sz w:val="24"/>
              </w:rPr>
              <w:t>第</w:t>
            </w:r>
            <w:r>
              <w:rPr>
                <w:rFonts w:hint="eastAsia" w:ascii="宋体" w:hAnsi="宋体" w:eastAsia="宋体" w:cs="宋体"/>
                <w:sz w:val="24"/>
                <w:u w:val="single"/>
              </w:rPr>
              <w:t xml:space="preserve">      </w:t>
            </w:r>
            <w:r>
              <w:rPr>
                <w:rFonts w:hint="eastAsia" w:ascii="宋体" w:hAnsi="宋体" w:eastAsia="宋体" w:cs="宋体"/>
                <w:sz w:val="24"/>
              </w:rPr>
              <w:t>项，</w:t>
            </w:r>
            <w:r>
              <w:rPr>
                <w:rFonts w:hint="eastAsia" w:ascii="宋体" w:hAnsi="宋体" w:eastAsia="宋体" w:cs="宋体"/>
                <w:sz w:val="24"/>
                <w:u w:val="single"/>
              </w:rPr>
              <w:t xml:space="preserve">           </w:t>
            </w:r>
            <w:r>
              <w:rPr>
                <w:rFonts w:hint="eastAsia" w:ascii="宋体" w:hAnsi="宋体" w:eastAsia="宋体" w:cs="宋体"/>
                <w:sz w:val="24"/>
              </w:rPr>
              <w:t xml:space="preserve"> （符合/不符合）申报要求 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0" w:hRule="atLeast"/>
          <w:jc w:val="center"/>
        </w:trPr>
        <w:tc>
          <w:tcPr>
            <w:tcW w:w="219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790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00" w:lineRule="exact"/>
              <w:jc w:val="both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lang w:eastAsia="zh-CN"/>
              </w:rPr>
              <w:t>评审结论：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7" w:hRule="atLeast"/>
          <w:jc w:val="center"/>
        </w:trPr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</w:rPr>
              <w:t>专家组签字</w:t>
            </w:r>
          </w:p>
        </w:tc>
        <w:tc>
          <w:tcPr>
            <w:tcW w:w="79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pgNumType w:fmt="decimal" w:start="1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zql5uc8AAAAFAQAADwAAAAAAAAABACAA&#10;AAAiAAAAZHJzL2Rvd25yZXYueG1sUEsBAhQAFAAAAAgAh07iQG15XmjdAQAAvgMAAA4AAAAAAAAA&#10;AQAgAAAAHgEAAGRycy9lMm9Eb2MueG1sUEsFBgAAAAAGAAYAWQEAAG0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4CC3761"/>
    <w:rsid w:val="3EAB0813"/>
    <w:rsid w:val="FEFF9AF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qFormat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方正仿宋简体" w:cs="Times New Roman"/>
      <w:kern w:val="2"/>
      <w:sz w:val="18"/>
      <w:szCs w:val="24"/>
      <w:lang w:val="en-US" w:eastAsia="zh-CN" w:bidi="ar-SA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1.33333333333333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Administrator</dc:creator>
  <cp:lastModifiedBy>叛逆宠儿</cp:lastModifiedBy>
  <dcterms:modified xsi:type="dcterms:W3CDTF">2024-04-23T08:19:18Z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A949B944EB444A629D3F6573C0F33D20_13</vt:lpwstr>
  </property>
</Properties>
</file>