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龙华区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创新产品和服务目录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11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757"/>
        <w:gridCol w:w="5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产品或服务名称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深圳金三立视频科技股份有限公司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基于机器视觉的电网输电线路智慧物联在线监测系统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深圳光子晶体科技有限公司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光子透明升降屏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光子透明显示器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深圳爱图仕创新科技股份有限公司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600瓦大功率全彩影视摄影灯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深圳市中能泰富科技股份有限公司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智慧能源管理平台(节能服务、综合智慧能源管理)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龙汾科技(深圳)有限公司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MATEYOU智能戒指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深圳市汇北川电子技术有限公司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用于新能源汽车电机的 NTC 温度传感器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零碳产业运营中心(深圳)有限公司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零檀云企业碳管理平台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tabs>
                <w:tab w:val="left" w:pos="3054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深圳市玄羽科技有限公司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玄羽 CNC 智能系统【小羽飞刀】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深圳云里物里科技股份有限公司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毫米波雷达传感器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户外移动蜂窝网关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数字化办公解决方案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深圳市喜悦智慧数据有限公司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人工智能红绿灯治堵降碳系统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深圳市圭华智能科技有限公司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TGV 玻璃晶圆通孔设备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深圳市瀚达美电子有限公司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17.3寸压铸件中控显示背光源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深圳利亚德光电有限公司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LED 高清显示屏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深圳普门科技股份有限公司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全自动红细胞渗透脆性分析仪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深圳天烁生物科技有限公司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天烁循环肿瘤细胞分选仪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深圳灏鹏科技有限公司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LLL应急低位照明系统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深圳市三雅科技有限公司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直线模组(滑台)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深圳市豪龙新材料技术有限公司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有机可焊性铜面保护剂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海目星激光科技集团股份有限公司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全自动激光切卷绕一体机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深圳北芯生命科技股份有限公司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一次性使用延长导管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一次性使用微导管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血流储备分数测量系统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血管内超声诊断系统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深圳市安保医疗感控科技股份有限公司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ANBAO 压力蒸汽灭菌爬行式化学指示卡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压力蒸汽灭菌化学指示卡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生物指示物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安保牌过氧化氢低温等离子体灭菌过程指示卡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注:《目录》中的创新产品与服务有效期为2024年4月</w:t>
      </w:r>
      <w:r>
        <w:rPr>
          <w:rFonts w:hint="default"/>
          <w:lang w:val="en" w:eastAsia="zh-CN"/>
        </w:rPr>
        <w:t>11</w:t>
      </w:r>
      <w:r>
        <w:rPr>
          <w:rFonts w:hint="eastAsia"/>
          <w:lang w:val="en-US" w:eastAsia="zh-CN"/>
        </w:rPr>
        <w:t>日至2025年4月</w:t>
      </w:r>
      <w:r>
        <w:rPr>
          <w:rFonts w:hint="default"/>
          <w:lang w:val="en" w:eastAsia="zh-CN"/>
        </w:rPr>
        <w:t>10</w:t>
      </w:r>
      <w:r>
        <w:rPr>
          <w:rFonts w:hint="eastAsia"/>
          <w:lang w:val="en-US" w:eastAsia="zh-CN"/>
        </w:rPr>
        <w:t>日,有效期内,若产品与服务状况发生变化,申报企业及时报告并申请审核。有效期满后,企业需提交复审申请,审核不符合条件、到期未申请复审的创新产品与服务将从《目录》中删除并予以公告。</w:t>
      </w:r>
    </w:p>
    <w:p/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0D9C"/>
    <w:rsid w:val="02600F9C"/>
    <w:rsid w:val="064D11C6"/>
    <w:rsid w:val="06B7786D"/>
    <w:rsid w:val="07001DB0"/>
    <w:rsid w:val="070745C1"/>
    <w:rsid w:val="08A7194F"/>
    <w:rsid w:val="08AD1169"/>
    <w:rsid w:val="0910450A"/>
    <w:rsid w:val="0B941918"/>
    <w:rsid w:val="0BE12068"/>
    <w:rsid w:val="0C042DD1"/>
    <w:rsid w:val="0CE54643"/>
    <w:rsid w:val="0D9457AB"/>
    <w:rsid w:val="0F0C1E9F"/>
    <w:rsid w:val="1049135B"/>
    <w:rsid w:val="104C2A56"/>
    <w:rsid w:val="10580B23"/>
    <w:rsid w:val="10C56507"/>
    <w:rsid w:val="110F48B1"/>
    <w:rsid w:val="12795038"/>
    <w:rsid w:val="139721DB"/>
    <w:rsid w:val="13AA49B6"/>
    <w:rsid w:val="13BF493C"/>
    <w:rsid w:val="175846C5"/>
    <w:rsid w:val="198A54F4"/>
    <w:rsid w:val="199D00CC"/>
    <w:rsid w:val="1A517760"/>
    <w:rsid w:val="1A587752"/>
    <w:rsid w:val="1A816D7D"/>
    <w:rsid w:val="1C3718DF"/>
    <w:rsid w:val="1EDC6252"/>
    <w:rsid w:val="207D7B03"/>
    <w:rsid w:val="20BA4E5D"/>
    <w:rsid w:val="21DC61E2"/>
    <w:rsid w:val="222F017B"/>
    <w:rsid w:val="2273720D"/>
    <w:rsid w:val="23705A54"/>
    <w:rsid w:val="243B1241"/>
    <w:rsid w:val="24B25A66"/>
    <w:rsid w:val="258D178D"/>
    <w:rsid w:val="259B2998"/>
    <w:rsid w:val="27B41FCB"/>
    <w:rsid w:val="286D073B"/>
    <w:rsid w:val="29096CFB"/>
    <w:rsid w:val="29680015"/>
    <w:rsid w:val="29F419A0"/>
    <w:rsid w:val="2B3F3AC8"/>
    <w:rsid w:val="2C1A6CAC"/>
    <w:rsid w:val="2DF742AE"/>
    <w:rsid w:val="2E5F71E1"/>
    <w:rsid w:val="2FA75281"/>
    <w:rsid w:val="2FFCF400"/>
    <w:rsid w:val="30C9622D"/>
    <w:rsid w:val="30CA0A48"/>
    <w:rsid w:val="30FC663F"/>
    <w:rsid w:val="319A1F5A"/>
    <w:rsid w:val="327AF45F"/>
    <w:rsid w:val="33B2018A"/>
    <w:rsid w:val="3440733E"/>
    <w:rsid w:val="34977FEA"/>
    <w:rsid w:val="35262D03"/>
    <w:rsid w:val="363BCD7C"/>
    <w:rsid w:val="378C35B1"/>
    <w:rsid w:val="37B81C2C"/>
    <w:rsid w:val="390059FC"/>
    <w:rsid w:val="39193F94"/>
    <w:rsid w:val="39576FBA"/>
    <w:rsid w:val="39AD2C6D"/>
    <w:rsid w:val="3A700DBB"/>
    <w:rsid w:val="3AE26A49"/>
    <w:rsid w:val="3B9E564A"/>
    <w:rsid w:val="3D0A4DE1"/>
    <w:rsid w:val="3D1E4907"/>
    <w:rsid w:val="3E3C7A72"/>
    <w:rsid w:val="3F255EED"/>
    <w:rsid w:val="3F2C31BC"/>
    <w:rsid w:val="3FDE6FD8"/>
    <w:rsid w:val="406B0EED"/>
    <w:rsid w:val="40E54E89"/>
    <w:rsid w:val="437D0E24"/>
    <w:rsid w:val="443E6791"/>
    <w:rsid w:val="44FF4B74"/>
    <w:rsid w:val="454B197B"/>
    <w:rsid w:val="464C53B0"/>
    <w:rsid w:val="46550AF3"/>
    <w:rsid w:val="48721DE4"/>
    <w:rsid w:val="4909607C"/>
    <w:rsid w:val="4B2E4012"/>
    <w:rsid w:val="4BC46509"/>
    <w:rsid w:val="4E022BFF"/>
    <w:rsid w:val="4E5112FB"/>
    <w:rsid w:val="4F7B5AC0"/>
    <w:rsid w:val="4FFCA967"/>
    <w:rsid w:val="50E770E9"/>
    <w:rsid w:val="52152825"/>
    <w:rsid w:val="52A6502D"/>
    <w:rsid w:val="540D6E6D"/>
    <w:rsid w:val="580B6353"/>
    <w:rsid w:val="59450A59"/>
    <w:rsid w:val="59832A96"/>
    <w:rsid w:val="5B127A3A"/>
    <w:rsid w:val="5C1B603A"/>
    <w:rsid w:val="5C211A47"/>
    <w:rsid w:val="5D3E992C"/>
    <w:rsid w:val="5E204DD6"/>
    <w:rsid w:val="60B84502"/>
    <w:rsid w:val="61E04CD0"/>
    <w:rsid w:val="634174D0"/>
    <w:rsid w:val="64CF3189"/>
    <w:rsid w:val="658400C8"/>
    <w:rsid w:val="65B74792"/>
    <w:rsid w:val="65DB6090"/>
    <w:rsid w:val="65FB634A"/>
    <w:rsid w:val="660B4074"/>
    <w:rsid w:val="666C0D43"/>
    <w:rsid w:val="66AD4909"/>
    <w:rsid w:val="680E577F"/>
    <w:rsid w:val="689A09F8"/>
    <w:rsid w:val="68FA50FA"/>
    <w:rsid w:val="6A0E0AE7"/>
    <w:rsid w:val="6A672184"/>
    <w:rsid w:val="6B4E5B2C"/>
    <w:rsid w:val="6C8B4AF8"/>
    <w:rsid w:val="6E5013F3"/>
    <w:rsid w:val="6E865982"/>
    <w:rsid w:val="70AE0A80"/>
    <w:rsid w:val="72827840"/>
    <w:rsid w:val="72CB6875"/>
    <w:rsid w:val="7326493C"/>
    <w:rsid w:val="74FF5877"/>
    <w:rsid w:val="76315745"/>
    <w:rsid w:val="7665188A"/>
    <w:rsid w:val="76684834"/>
    <w:rsid w:val="777C3907"/>
    <w:rsid w:val="78106E41"/>
    <w:rsid w:val="78576329"/>
    <w:rsid w:val="7951689D"/>
    <w:rsid w:val="7A0E5F4D"/>
    <w:rsid w:val="7A373283"/>
    <w:rsid w:val="7B132832"/>
    <w:rsid w:val="7BCA403D"/>
    <w:rsid w:val="7BE222F2"/>
    <w:rsid w:val="7C170216"/>
    <w:rsid w:val="7DD01BB3"/>
    <w:rsid w:val="7E6039AF"/>
    <w:rsid w:val="7EB00978"/>
    <w:rsid w:val="7EF69E33"/>
    <w:rsid w:val="7FBB6F7C"/>
    <w:rsid w:val="7FED2AE5"/>
    <w:rsid w:val="7FEFF5CB"/>
    <w:rsid w:val="7FF601D9"/>
    <w:rsid w:val="AFFF1B35"/>
    <w:rsid w:val="BF8F5F3C"/>
    <w:rsid w:val="BFDB5C60"/>
    <w:rsid w:val="D38F9B42"/>
    <w:rsid w:val="EC9B9BF5"/>
    <w:rsid w:val="F9A7D07B"/>
    <w:rsid w:val="FFDDC012"/>
    <w:rsid w:val="FFF5F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2021-02-09T01:29:00Z</dcterms:created>
  <dc:creator>KCJ</dc:creator>
  <cp:lastModifiedBy>longhua</cp:lastModifiedBy>
  <cp:lastPrinted>2024-04-08T01:31:00Z</cp:lastPrinted>
  <dcterms:modified xsi:type="dcterms:W3CDTF">2024-04-11T09:51:26Z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