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年专利奖项目申报指南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bookmarkStart w:id="0" w:name="_GoBack"/>
      <w:bookmarkEnd w:id="0"/>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numPr>
          <w:ilvl w:val="-1"/>
          <w:numId w:val="0"/>
        </w:numPr>
        <w:ind w:firstLine="640" w:firstLineChars="200"/>
        <w:rPr>
          <w:rFonts w:hint="eastAsia" w:ascii="仿宋_GB2312" w:hAnsi="楷体_GB2312" w:eastAsia="仿宋_GB2312" w:cs="楷体_GB2312"/>
          <w:lang w:val="en-US" w:eastAsia="zh-CN" w:bidi="ar-SA"/>
        </w:rPr>
      </w:pPr>
      <w:r>
        <w:rPr>
          <w:rFonts w:hint="eastAsia" w:ascii="仿宋_GB2312" w:eastAsia="仿宋_GB2312" w:cs="宋体"/>
          <w:kern w:val="2"/>
          <w:sz w:val="32"/>
          <w:szCs w:val="32"/>
          <w:highlight w:val="none"/>
          <w:lang w:eastAsia="zh-CN"/>
        </w:rPr>
        <w:t>（五）</w:t>
      </w:r>
      <w:r>
        <w:rPr>
          <w:rFonts w:hint="eastAsia" w:ascii="仿宋_GB2312" w:hAnsi="仿宋_GB2312" w:eastAsia="仿宋_GB2312" w:cs="仿宋_GB2312"/>
          <w:sz w:val="32"/>
          <w:szCs w:val="32"/>
          <w:highlight w:val="none"/>
        </w:rPr>
        <w:t>上一年获得广东专利金奖、银奖、优秀奖的单位</w:t>
      </w:r>
      <w:r>
        <w:rPr>
          <w:rFonts w:hint="eastAsia" w:ascii="仿宋_GB2312" w:hAnsi="仿宋_GB2312" w:eastAsia="仿宋_GB2312" w:cs="仿宋_GB2312"/>
          <w:sz w:val="32"/>
          <w:szCs w:val="32"/>
          <w:highlight w:val="none"/>
          <w:lang w:eastAsia="zh-CN"/>
        </w:rPr>
        <w:t>或</w:t>
      </w:r>
      <w:r>
        <w:rPr>
          <w:rFonts w:hint="eastAsia" w:ascii="仿宋_GB2312" w:hAnsi="仿宋_GB2312" w:eastAsia="仿宋_GB2312" w:cs="仿宋_GB2312"/>
          <w:sz w:val="32"/>
          <w:szCs w:val="32"/>
          <w:highlight w:val="none"/>
        </w:rPr>
        <w:t>上一年获得深圳市专利奖的单位</w:t>
      </w:r>
      <w:r>
        <w:rPr>
          <w:rFonts w:hint="eastAsia" w:ascii="仿宋_GB2312" w:hAnsi="仿宋_GB2312" w:eastAsia="仿宋_GB2312" w:cs="仿宋_GB2312"/>
          <w:sz w:val="32"/>
          <w:szCs w:val="32"/>
          <w:highlight w:val="none"/>
          <w:lang w:eastAsia="zh-CN"/>
        </w:rPr>
        <w:t>，</w:t>
      </w:r>
      <w:r>
        <w:rPr>
          <w:rFonts w:hint="eastAsia" w:ascii="仿宋_GB2312" w:hAnsi="楷体_GB2312" w:eastAsia="仿宋_GB2312" w:cs="楷体_GB2312"/>
          <w:lang w:val="en-US" w:eastAsia="zh-CN" w:bidi="ar-SA"/>
        </w:rPr>
        <w:t>申报单位</w:t>
      </w:r>
      <w:r>
        <w:rPr>
          <w:rFonts w:hint="eastAsia" w:ascii="仿宋_GB2312" w:hAnsi="楷体_GB2312" w:eastAsia="仿宋_GB2312" w:cs="楷体_GB2312"/>
          <w:lang w:val="en-US" w:bidi="ar-SA"/>
        </w:rPr>
        <w:t>应</w:t>
      </w:r>
      <w:r>
        <w:rPr>
          <w:rFonts w:hint="eastAsia" w:ascii="仿宋_GB2312" w:hAnsi="楷体_GB2312" w:eastAsia="仿宋_GB2312" w:cs="楷体_GB2312"/>
          <w:lang w:val="en-US" w:eastAsia="zh-CN" w:bidi="ar-SA"/>
        </w:rPr>
        <w:t>为</w:t>
      </w:r>
      <w:r>
        <w:rPr>
          <w:rFonts w:hint="eastAsia" w:ascii="仿宋_GB2312" w:hAnsi="楷体_GB2312" w:eastAsia="仿宋_GB2312" w:cs="楷体_GB2312"/>
          <w:lang w:val="en-US" w:bidi="ar-SA"/>
        </w:rPr>
        <w:t>第一顺序</w:t>
      </w:r>
      <w:r>
        <w:rPr>
          <w:rFonts w:hint="eastAsia" w:ascii="仿宋_GB2312" w:hAnsi="楷体_GB2312" w:eastAsia="仿宋_GB2312" w:cs="楷体_GB2312"/>
          <w:lang w:val="en-US" w:eastAsia="zh-CN" w:bidi="ar-SA"/>
        </w:rPr>
        <w:t>获奖主体。</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numPr>
          <w:ilvl w:val="-1"/>
          <w:numId w:val="0"/>
        </w:numPr>
        <w:kinsoku w:val="0"/>
        <w:overflowPunct w:val="0"/>
        <w:autoSpaceDE w:val="0"/>
        <w:autoSpaceDN w:val="0"/>
        <w:spacing w:line="560" w:lineRule="exact"/>
        <w:ind w:firstLine="640" w:firstLineChars="200"/>
        <w:rPr>
          <w:rFonts w:hint="eastAsia" w:ascii="仿宋_GB2312" w:hAnsi="楷体_GB2312" w:eastAsia="仿宋_GB2312" w:cs="楷体_GB2312"/>
          <w:b/>
          <w:bCs/>
          <w:sz w:val="32"/>
          <w:szCs w:val="32"/>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eastAsia="仿宋_GB2312"/>
          <w:sz w:val="32"/>
          <w:szCs w:val="32"/>
          <w:highlight w:val="none"/>
          <w:lang w:eastAsia="zh-CN"/>
        </w:rPr>
        <w:t>专利证书、</w:t>
      </w:r>
      <w:r>
        <w:rPr>
          <w:rFonts w:hint="eastAsia" w:eastAsia="仿宋_GB2312"/>
          <w:sz w:val="32"/>
          <w:szCs w:val="32"/>
          <w:highlight w:val="none"/>
        </w:rPr>
        <w:t>获奖相关证明</w:t>
      </w:r>
      <w:r>
        <w:rPr>
          <w:rFonts w:hint="eastAsia" w:eastAsia="仿宋_GB2312"/>
          <w:sz w:val="32"/>
          <w:szCs w:val="32"/>
          <w:highlight w:val="none"/>
          <w:lang w:eastAsia="zh-CN"/>
        </w:rPr>
        <w:t>（</w:t>
      </w:r>
      <w:r>
        <w:rPr>
          <w:rFonts w:hint="eastAsia" w:eastAsia="仿宋_GB2312"/>
          <w:sz w:val="32"/>
          <w:szCs w:val="32"/>
          <w:highlight w:val="none"/>
        </w:rPr>
        <w:t>如</w:t>
      </w:r>
      <w:r>
        <w:rPr>
          <w:rFonts w:hint="eastAsia" w:eastAsia="仿宋_GB2312"/>
          <w:sz w:val="32"/>
          <w:szCs w:val="32"/>
          <w:highlight w:val="none"/>
          <w:lang w:val="en-US" w:eastAsia="zh-CN"/>
        </w:rPr>
        <w:t>:</w:t>
      </w:r>
      <w:r>
        <w:rPr>
          <w:rFonts w:hint="eastAsia" w:eastAsia="仿宋_GB2312"/>
          <w:sz w:val="32"/>
          <w:szCs w:val="32"/>
          <w:highlight w:val="none"/>
          <w:lang w:eastAsia="zh-CN"/>
        </w:rPr>
        <w:t>获奖</w:t>
      </w:r>
      <w:r>
        <w:rPr>
          <w:rFonts w:hint="eastAsia" w:eastAsia="仿宋_GB2312"/>
          <w:sz w:val="32"/>
          <w:szCs w:val="32"/>
          <w:highlight w:val="none"/>
        </w:rPr>
        <w:t>证书、</w:t>
      </w:r>
      <w:r>
        <w:rPr>
          <w:rFonts w:hint="eastAsia" w:eastAsia="仿宋_GB2312"/>
          <w:sz w:val="32"/>
          <w:szCs w:val="32"/>
          <w:highlight w:val="none"/>
          <w:lang w:eastAsia="zh-CN"/>
        </w:rPr>
        <w:t>牌匾、</w:t>
      </w:r>
      <w:r>
        <w:rPr>
          <w:rFonts w:hint="eastAsia" w:eastAsia="仿宋_GB2312"/>
          <w:sz w:val="32"/>
          <w:szCs w:val="32"/>
          <w:highlight w:val="none"/>
        </w:rPr>
        <w:t>授奖</w:t>
      </w:r>
      <w:r>
        <w:rPr>
          <w:rFonts w:hint="eastAsia" w:eastAsia="仿宋_GB2312"/>
          <w:sz w:val="32"/>
          <w:szCs w:val="32"/>
          <w:highlight w:val="none"/>
          <w:lang w:eastAsia="zh-CN"/>
        </w:rPr>
        <w:t>文件</w:t>
      </w:r>
      <w:r>
        <w:rPr>
          <w:rFonts w:hint="eastAsia" w:eastAsia="仿宋_GB2312"/>
          <w:sz w:val="32"/>
          <w:szCs w:val="32"/>
          <w:highlight w:val="none"/>
        </w:rPr>
        <w:t>等</w:t>
      </w:r>
      <w:r>
        <w:rPr>
          <w:rFonts w:hint="eastAsia" w:eastAsia="仿宋_GB2312"/>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ADC33E4-9C18-492F-8AA3-71B44A822C0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4B59B85D-0BC3-46D2-A78C-4A6FEE5D06BF}"/>
  </w:font>
  <w:font w:name="方正小标宋_GBK">
    <w:panose1 w:val="02000000000000000000"/>
    <w:charset w:val="86"/>
    <w:family w:val="script"/>
    <w:pitch w:val="default"/>
    <w:sig w:usb0="A00002BF" w:usb1="38CF7CFA" w:usb2="00082016" w:usb3="00000000" w:csb0="00040001" w:csb1="00000000"/>
    <w:embedRegular r:id="rId3" w:fontKey="{16A91DA7-8013-47F9-AD13-309A6A288686}"/>
  </w:font>
  <w:font w:name="仿宋_GB2312">
    <w:panose1 w:val="02010609030101010101"/>
    <w:charset w:val="86"/>
    <w:family w:val="modern"/>
    <w:pitch w:val="default"/>
    <w:sig w:usb0="00000001" w:usb1="080E0000" w:usb2="00000000" w:usb3="00000000" w:csb0="00040000" w:csb1="00000000"/>
    <w:embedRegular r:id="rId4" w:fontKey="{7A36BB55-AC7A-4C8A-AF01-6628EBAF751D}"/>
  </w:font>
  <w:font w:name="楷体_GB2312">
    <w:panose1 w:val="02010609030101010101"/>
    <w:charset w:val="86"/>
    <w:family w:val="modern"/>
    <w:pitch w:val="default"/>
    <w:sig w:usb0="00000001" w:usb1="080E0000" w:usb2="00000000" w:usb3="00000000" w:csb0="00040000" w:csb1="00000000"/>
    <w:embedRegular r:id="rId5" w:fontKey="{1AC7E4BA-9AFA-4C9D-86CE-2B499E5AC0FD}"/>
  </w:font>
  <w:font w:name="FangSong_GB2312">
    <w:altName w:val="仿宋_GB2312"/>
    <w:panose1 w:val="00000000000000000000"/>
    <w:charset w:val="86"/>
    <w:family w:val="auto"/>
    <w:pitch w:val="default"/>
    <w:sig w:usb0="00000000" w:usb1="00000000" w:usb2="00000000" w:usb3="00000000" w:csb0="00040000" w:csb1="00000000"/>
    <w:embedRegular r:id="rId6" w:fontKey="{D19101E7-2EBA-425F-853D-6164AE03377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AE6374F"/>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34225C"/>
    <w:rsid w:val="35415F83"/>
    <w:rsid w:val="365B70E1"/>
    <w:rsid w:val="370229E4"/>
    <w:rsid w:val="375647F4"/>
    <w:rsid w:val="38DD3F57"/>
    <w:rsid w:val="39BA7DF4"/>
    <w:rsid w:val="39F5772D"/>
    <w:rsid w:val="3AC30F2B"/>
    <w:rsid w:val="3AFB388B"/>
    <w:rsid w:val="3C83436B"/>
    <w:rsid w:val="3E3D5A75"/>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2750BB"/>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2</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2023-10-12T06:33:22Z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