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/>
        </w:rPr>
      </w:pPr>
      <w:r>
        <w:rPr>
          <w:rFonts w:hint="eastAsia"/>
        </w:rPr>
        <w:t>附件3.1</w:t>
      </w:r>
    </w:p>
    <w:p>
      <w:pPr>
        <w:pStyle w:val="2"/>
        <w:jc w:val="center"/>
        <w:rPr>
          <w:rFonts w:hint="eastAsia"/>
        </w:rPr>
      </w:pPr>
      <w:bookmarkStart w:id="1" w:name="_GoBack"/>
      <w:bookmarkEnd w:id="1"/>
      <w:r>
        <w:rPr>
          <w:rFonts w:hint="eastAsia"/>
        </w:rPr>
        <w:t>深圳市大鹏新区体育产业项目</w:t>
      </w:r>
    </w:p>
    <w:p>
      <w:pPr>
        <w:pStyle w:val="2"/>
      </w:pPr>
      <w:r>
        <w:rPr>
          <w:rFonts w:hint="default"/>
        </w:rPr>
        <w:t>园区、基地奖励</w:t>
      </w:r>
      <w:r>
        <w:rPr>
          <w:rFonts w:hint="eastAsia"/>
        </w:rPr>
        <w:t>申报指南</w:t>
      </w:r>
    </w:p>
    <w:p>
      <w:pPr>
        <w:ind w:firstLine="632"/>
      </w:pP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审批内容</w:t>
      </w:r>
    </w:p>
    <w:p>
      <w:pPr>
        <w:ind w:firstLine="632"/>
      </w:pPr>
      <w:r>
        <w:rPr>
          <w:rFonts w:hint="default"/>
        </w:rPr>
        <w:t>园区、基地奖励</w:t>
      </w:r>
      <w:r>
        <w:t>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设定依据</w:t>
      </w:r>
    </w:p>
    <w:p>
      <w:pPr>
        <w:ind w:firstLine="632"/>
      </w:pPr>
      <w:r>
        <w:rPr>
          <w:rFonts w:hint="eastAsia"/>
        </w:rPr>
        <w:t>（一）《深圳市大鹏新区关于</w:t>
      </w:r>
      <w:r>
        <w:rPr>
          <w:rFonts w:hint="default"/>
        </w:rPr>
        <w:t>支持体育</w:t>
      </w:r>
      <w:r>
        <w:rPr>
          <w:rFonts w:hint="eastAsia"/>
        </w:rPr>
        <w:t>产业发展的若干措施》（深鹏管规〔20</w:t>
      </w:r>
      <w:r>
        <w:rPr>
          <w:rFonts w:hint="default"/>
        </w:rPr>
        <w:t>23</w:t>
      </w:r>
      <w:r>
        <w:rPr>
          <w:rFonts w:hint="eastAsia"/>
        </w:rPr>
        <w:t>〕</w:t>
      </w:r>
      <w:r>
        <w:rPr>
          <w:rFonts w:hint="default"/>
        </w:rPr>
        <w:t>3</w:t>
      </w:r>
      <w:r>
        <w:rPr>
          <w:rFonts w:hint="eastAsia"/>
        </w:rPr>
        <w:t>号）：</w:t>
      </w:r>
    </w:p>
    <w:p>
      <w:pPr>
        <w:ind w:firstLine="632"/>
        <w:rPr>
          <w:rFonts w:hint="eastAsia"/>
        </w:rPr>
      </w:pPr>
      <w:r>
        <w:rPr>
          <w:rFonts w:hint="eastAsia" w:ascii="楷体_GB2312" w:hAnsi="楷体_GB2312" w:eastAsia="黑体" w:cs="Times New Roman"/>
          <w:bCs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人民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政府体育行政主管部门认定为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国家级、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广东省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省级、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深圳市</w:t>
      </w:r>
      <w:r>
        <w:rPr>
          <w:rFonts w:hint="eastAsia"/>
        </w:rPr>
        <w:t>市级体育产业园区、基地的，分别给予运营</w:t>
      </w:r>
      <w:r>
        <w:rPr>
          <w:rFonts w:hint="eastAsia"/>
          <w:lang w:eastAsia="zh-CN"/>
        </w:rPr>
        <w:t>主体</w:t>
      </w:r>
      <w:r>
        <w:rPr>
          <w:rFonts w:hint="eastAsia"/>
        </w:rPr>
        <w:t>100万元、</w:t>
      </w:r>
      <w:r>
        <w:rPr>
          <w:rFonts w:hint="default"/>
        </w:rPr>
        <w:t>7</w:t>
      </w:r>
      <w:r>
        <w:rPr>
          <w:rFonts w:hint="eastAsia"/>
        </w:rPr>
        <w:t>0万元、</w:t>
      </w:r>
      <w:r>
        <w:rPr>
          <w:rFonts w:hint="default"/>
        </w:rPr>
        <w:t>5</w:t>
      </w:r>
      <w:r>
        <w:rPr>
          <w:rFonts w:hint="eastAsia"/>
        </w:rPr>
        <w:t>0万元的一次性</w:t>
      </w:r>
      <w:r>
        <w:rPr>
          <w:rFonts w:hint="default"/>
        </w:rPr>
        <w:t>奖励</w:t>
      </w:r>
      <w:r>
        <w:rPr>
          <w:rFonts w:hint="eastAsia"/>
        </w:rPr>
        <w:t>。</w:t>
      </w:r>
    </w:p>
    <w:p>
      <w:pPr>
        <w:ind w:firstLine="632"/>
        <w:rPr>
          <w:rFonts w:hint="eastAsia"/>
        </w:rPr>
      </w:pPr>
      <w:r>
        <w:rPr>
          <w:rFonts w:hint="eastAsia"/>
        </w:rPr>
        <w:t>获得更高</w:t>
      </w:r>
      <w:r>
        <w:rPr>
          <w:rFonts w:hint="default"/>
        </w:rPr>
        <w:t>等级认定</w:t>
      </w:r>
      <w:r>
        <w:rPr>
          <w:rFonts w:hint="eastAsia"/>
        </w:rPr>
        <w:t>的，按相应标准追加差额</w:t>
      </w:r>
      <w:r>
        <w:rPr>
          <w:rFonts w:hint="default"/>
        </w:rPr>
        <w:t>奖励</w:t>
      </w:r>
      <w:r>
        <w:rPr>
          <w:rFonts w:hint="eastAsia"/>
        </w:rPr>
        <w:t>。</w:t>
      </w:r>
    </w:p>
    <w:p>
      <w:pPr>
        <w:ind w:firstLine="632"/>
        <w:rPr>
          <w:rFonts w:hint="eastAsia"/>
        </w:rPr>
      </w:pPr>
      <w:r>
        <w:rPr>
          <w:rFonts w:hint="eastAsia"/>
        </w:rPr>
        <w:t>（二）《大鹏新区科技创新和产业发展专项资金管理办法的通知》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审批数量和方式</w:t>
      </w:r>
    </w:p>
    <w:p>
      <w:pPr>
        <w:ind w:firstLine="632"/>
      </w:pPr>
      <w:r>
        <w:rPr>
          <w:rFonts w:hint="eastAsia"/>
        </w:rPr>
        <w:t>审批数量：有数量限制，受新区</w:t>
      </w:r>
      <w:r>
        <w:rPr>
          <w:rFonts w:hint="default"/>
        </w:rPr>
        <w:t>科技创新和</w:t>
      </w:r>
      <w:r>
        <w:rPr>
          <w:rFonts w:hint="eastAsia"/>
        </w:rPr>
        <w:t>产业发展专项资金年度总额控制。</w:t>
      </w:r>
    </w:p>
    <w:p>
      <w:pPr>
        <w:ind w:firstLine="632"/>
      </w:pPr>
      <w:r>
        <w:rPr>
          <w:rFonts w:hint="eastAsia"/>
        </w:rPr>
        <w:t>审批方式：自愿申报、部门审查、社会公示、政府审核。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申报条件</w:t>
      </w:r>
    </w:p>
    <w:p>
      <w:pPr>
        <w:pStyle w:val="26"/>
        <w:ind w:left="565" w:leftChars="179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hint="eastAsia" w:ascii="仿宋" w:hAnsi="仿宋" w:eastAsia="仿宋"/>
          <w:sz w:val="32"/>
          <w:szCs w:val="32"/>
          <w:lang w:eastAsia="zh-CN"/>
        </w:rPr>
        <w:t>依法成立、</w:t>
      </w:r>
      <w:r>
        <w:rPr>
          <w:rFonts w:hint="eastAsia" w:ascii="仿宋" w:hAnsi="仿宋" w:eastAsia="仿宋"/>
          <w:sz w:val="32"/>
          <w:szCs w:val="32"/>
        </w:rPr>
        <w:t>纳税一年及以上、具有健全的财务管理制度、实行独立会计核算体系且能够独立承担民事责任的营利法人、非营利法人；</w:t>
      </w:r>
    </w:p>
    <w:p>
      <w:pPr>
        <w:pStyle w:val="26"/>
        <w:ind w:left="565" w:leftChars="179" w:firstLine="0" w:firstLine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（二）从事属于国家统计局《国家体育产业统计分类》的行业类别、符合《深圳市大鹏新区科技创新和产业发展专项资金管理办法》规定的新区产业导向</w:t>
      </w:r>
      <w:r>
        <w:rPr>
          <w:rFonts w:hint="eastAsia" w:ascii="仿宋" w:hAnsi="仿宋" w:eastAsia="仿宋"/>
          <w:sz w:val="32"/>
          <w:szCs w:val="32"/>
          <w:lang w:eastAsia="zh-CN"/>
        </w:rPr>
        <w:t>及支持条件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pStyle w:val="26"/>
        <w:ind w:left="565" w:leftChars="179" w:firstLine="0" w:firstLineChars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eastAsia="zh-CN"/>
        </w:rPr>
        <w:t>未被依法依规实施列入严重失信主体名单等失信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惩戒措施。</w:t>
      </w:r>
    </w:p>
    <w:p>
      <w:pPr>
        <w:pStyle w:val="26"/>
        <w:ind w:left="565" w:leftChars="179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default" w:ascii="仿宋" w:hAnsi="仿宋" w:eastAsia="仿宋"/>
          <w:sz w:val="32"/>
          <w:szCs w:val="32"/>
        </w:rPr>
        <w:t>四</w:t>
      </w:r>
      <w:r>
        <w:rPr>
          <w:rFonts w:hint="eastAsia" w:ascii="仿宋" w:hAnsi="仿宋" w:eastAsia="仿宋"/>
          <w:sz w:val="32"/>
          <w:szCs w:val="32"/>
        </w:rPr>
        <w:t>）申报项目已完成。项目开展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实施</w:t>
      </w:r>
      <w:r>
        <w:rPr>
          <w:rFonts w:ascii="仿宋" w:hAnsi="仿宋" w:eastAsia="仿宋"/>
          <w:sz w:val="32"/>
          <w:szCs w:val="32"/>
        </w:rPr>
        <w:t>时间为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default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default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月1日至 20</w:t>
      </w:r>
      <w:r>
        <w:rPr>
          <w:rFonts w:hint="default" w:ascii="仿宋" w:hAnsi="仿宋" w:eastAsia="仿宋"/>
          <w:sz w:val="32"/>
          <w:szCs w:val="32"/>
        </w:rPr>
        <w:t>23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default"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月3</w:t>
      </w:r>
      <w:r>
        <w:rPr>
          <w:rFonts w:hint="default"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日。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申请材料</w:t>
      </w:r>
    </w:p>
    <w:p>
      <w:pPr>
        <w:ind w:firstLine="632"/>
        <w:rPr>
          <w:rFonts w:hint="eastAsia"/>
        </w:rPr>
      </w:pPr>
      <w:r>
        <w:rPr>
          <w:rFonts w:hint="eastAsia"/>
        </w:rPr>
        <w:t>本次项目申报采用线下验证纸质材料的形式进行。</w:t>
      </w:r>
    </w:p>
    <w:p>
      <w:pPr>
        <w:ind w:firstLine="632"/>
        <w:rPr>
          <w:rFonts w:hint="eastAsia"/>
        </w:rPr>
      </w:pPr>
      <w:r>
        <w:rPr>
          <w:rFonts w:hint="eastAsia" w:ascii="仿宋_GB2312" w:hAnsi="仿宋_GB2312" w:eastAsia="仿宋_GB2312" w:cs="仿宋_GB2312"/>
        </w:rPr>
        <w:t>纸质材料均需验原件、存复印件，复印件按A4纸型制作，（申报表和附件统一装订，编制目录、页码）须按顺序编制目录，统一添加页码，正反打印胶装订成册，盖公章，整册盖骑缝章，纸质申报材料一式两份；电子文档1份刻录光盘与纸质文件内容保持一致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受理机关</w:t>
      </w:r>
    </w:p>
    <w:p>
      <w:pPr>
        <w:ind w:firstLine="632"/>
      </w:pPr>
      <w:r>
        <w:rPr>
          <w:rFonts w:hint="eastAsia"/>
        </w:rPr>
        <w:t>受理机关：深圳市大鹏新区文化广电旅游体育局</w:t>
      </w:r>
    </w:p>
    <w:p>
      <w:pPr>
        <w:ind w:firstLine="632"/>
      </w:pPr>
      <w:r>
        <w:rPr>
          <w:rFonts w:hint="eastAsia"/>
        </w:rPr>
        <w:t>受理地点：深圳市大鹏新区葵涌奔康工业区A5栋202A室</w:t>
      </w:r>
    </w:p>
    <w:p>
      <w:pPr>
        <w:ind w:firstLine="632"/>
        <w:rPr>
          <w:rFonts w:hint="default"/>
        </w:rPr>
      </w:pPr>
      <w:r>
        <w:rPr>
          <w:rFonts w:hint="eastAsia"/>
        </w:rPr>
        <w:t>咨询电话：0755-28333807</w:t>
      </w:r>
      <w:r>
        <w:t xml:space="preserve"> </w:t>
      </w:r>
      <w:r>
        <w:rPr>
          <w:rFonts w:hint="eastAsia"/>
        </w:rPr>
        <w:t>朱</w:t>
      </w:r>
      <w:r>
        <w:rPr>
          <w:rFonts w:hint="default"/>
        </w:rPr>
        <w:t>工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决定机构</w:t>
      </w:r>
    </w:p>
    <w:p>
      <w:pPr>
        <w:ind w:firstLine="632"/>
      </w:pPr>
      <w:r>
        <w:rPr>
          <w:rFonts w:hint="eastAsia"/>
        </w:rPr>
        <w:t>大鹏新区</w:t>
      </w:r>
      <w:r>
        <w:rPr>
          <w:rFonts w:hint="default"/>
        </w:rPr>
        <w:t>科技创新和</w:t>
      </w:r>
      <w:r>
        <w:rPr>
          <w:rFonts w:hint="eastAsia"/>
        </w:rPr>
        <w:t>产业发展专项资金部门联席会议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受理时间</w:t>
      </w:r>
    </w:p>
    <w:p>
      <w:pPr>
        <w:ind w:firstLine="632"/>
      </w:pPr>
      <w:r>
        <w:rPr>
          <w:rFonts w:hint="eastAsia"/>
        </w:rPr>
        <w:t>即日起至202</w:t>
      </w:r>
      <w:r>
        <w:rPr>
          <w:rFonts w:hint="default"/>
        </w:rPr>
        <w:t>3</w:t>
      </w:r>
      <w:r>
        <w:rPr>
          <w:rFonts w:hint="eastAsia"/>
        </w:rPr>
        <w:t>年</w:t>
      </w:r>
      <w:r>
        <w:rPr>
          <w:rFonts w:hint="default"/>
        </w:rPr>
        <w:t>10</w:t>
      </w:r>
      <w:r>
        <w:rPr>
          <w:rFonts w:hint="eastAsia"/>
        </w:rPr>
        <w:t>月</w:t>
      </w:r>
      <w:r>
        <w:rPr>
          <w:rFonts w:hint="default"/>
        </w:rPr>
        <w:t>24</w:t>
      </w:r>
      <w:r>
        <w:rPr>
          <w:rFonts w:hint="eastAsia"/>
        </w:rPr>
        <w:t>日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审批程序</w:t>
      </w:r>
    </w:p>
    <w:p>
      <w:pPr>
        <w:ind w:firstLine="632"/>
      </w:pPr>
      <w:r>
        <w:rPr>
          <w:rFonts w:hint="eastAsia"/>
        </w:rPr>
        <w:t>按照《大鹏新区科技创新和产业发展专项资金管理办法的通知》以及相关操作规程实施，包括以下程序：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（一）</w:t>
      </w:r>
      <w:r>
        <w:rPr>
          <w:rFonts w:hint="eastAsia" w:ascii="仿宋" w:hAnsi="仿宋" w:eastAsia="仿宋"/>
          <w:sz w:val="32"/>
          <w:szCs w:val="32"/>
        </w:rPr>
        <w:t>申请</w:t>
      </w:r>
      <w:r>
        <w:rPr>
          <w:rFonts w:ascii="仿宋" w:hAnsi="仿宋" w:eastAsia="仿宋"/>
          <w:sz w:val="32"/>
          <w:szCs w:val="32"/>
        </w:rPr>
        <w:t>单位向</w:t>
      </w:r>
      <w:r>
        <w:rPr>
          <w:rFonts w:hint="eastAsia" w:ascii="仿宋" w:hAnsi="仿宋" w:eastAsia="仿宋"/>
          <w:sz w:val="32"/>
          <w:szCs w:val="32"/>
        </w:rPr>
        <w:t>新区</w:t>
      </w:r>
      <w:r>
        <w:rPr>
          <w:rFonts w:ascii="仿宋" w:hAnsi="仿宋" w:eastAsia="仿宋"/>
          <w:sz w:val="32"/>
          <w:szCs w:val="32"/>
        </w:rPr>
        <w:t>文化广电旅游体育局</w:t>
      </w:r>
      <w:r>
        <w:rPr>
          <w:rFonts w:hint="eastAsia" w:ascii="仿宋" w:hAnsi="仿宋" w:eastAsia="仿宋"/>
          <w:sz w:val="32"/>
          <w:szCs w:val="32"/>
        </w:rPr>
        <w:t>提交申报材料；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（二）</w:t>
      </w:r>
      <w:r>
        <w:rPr>
          <w:rFonts w:hint="eastAsia" w:ascii="仿宋" w:hAnsi="仿宋" w:eastAsia="仿宋"/>
          <w:sz w:val="32"/>
          <w:szCs w:val="32"/>
        </w:rPr>
        <w:t>新区文化广电旅游体育局材料核查，发放</w:t>
      </w:r>
      <w:r>
        <w:rPr>
          <w:rFonts w:ascii="仿宋" w:hAnsi="仿宋" w:eastAsia="仿宋"/>
          <w:sz w:val="32"/>
          <w:szCs w:val="32"/>
        </w:rPr>
        <w:t>受理回执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（三）</w:t>
      </w:r>
      <w:r>
        <w:rPr>
          <w:rFonts w:hint="eastAsia" w:ascii="仿宋" w:hAnsi="仿宋" w:eastAsia="仿宋"/>
          <w:sz w:val="32"/>
          <w:szCs w:val="32"/>
        </w:rPr>
        <w:t>新区文化广电旅游体育局</w:t>
      </w:r>
      <w:r>
        <w:rPr>
          <w:rFonts w:ascii="仿宋" w:hAnsi="仿宋" w:eastAsia="仿宋"/>
          <w:sz w:val="32"/>
          <w:szCs w:val="32"/>
        </w:rPr>
        <w:t>组织</w:t>
      </w:r>
      <w:r>
        <w:rPr>
          <w:rFonts w:hint="eastAsia" w:ascii="仿宋" w:hAnsi="仿宋" w:eastAsia="仿宋"/>
          <w:sz w:val="32"/>
          <w:szCs w:val="32"/>
        </w:rPr>
        <w:t>对申报</w:t>
      </w:r>
      <w:r>
        <w:rPr>
          <w:rFonts w:ascii="仿宋" w:hAnsi="仿宋" w:eastAsia="仿宋"/>
          <w:sz w:val="32"/>
          <w:szCs w:val="32"/>
        </w:rPr>
        <w:t>项目</w:t>
      </w:r>
      <w:r>
        <w:rPr>
          <w:rFonts w:hint="eastAsia" w:ascii="仿宋" w:hAnsi="仿宋" w:eastAsia="仿宋"/>
          <w:sz w:val="32"/>
          <w:szCs w:val="32"/>
        </w:rPr>
        <w:t>进行现场考察；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（四）</w:t>
      </w:r>
      <w:r>
        <w:rPr>
          <w:rFonts w:hint="eastAsia" w:ascii="仿宋" w:hAnsi="仿宋" w:eastAsia="仿宋"/>
          <w:sz w:val="32"/>
          <w:szCs w:val="32"/>
        </w:rPr>
        <w:t>新区文化广电旅游体育局形成</w:t>
      </w:r>
      <w:r>
        <w:rPr>
          <w:rFonts w:ascii="仿宋" w:hAnsi="仿宋" w:eastAsia="仿宋"/>
          <w:sz w:val="32"/>
          <w:szCs w:val="32"/>
        </w:rPr>
        <w:t>对申报项目</w:t>
      </w:r>
      <w:r>
        <w:rPr>
          <w:rFonts w:hint="eastAsia" w:ascii="仿宋" w:hAnsi="仿宋" w:eastAsia="仿宋"/>
          <w:sz w:val="32"/>
          <w:szCs w:val="32"/>
        </w:rPr>
        <w:t>的初审建议；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（五）</w:t>
      </w:r>
      <w:r>
        <w:rPr>
          <w:rFonts w:hint="eastAsia" w:ascii="仿宋" w:hAnsi="仿宋" w:eastAsia="仿宋"/>
          <w:sz w:val="32"/>
          <w:szCs w:val="32"/>
        </w:rPr>
        <w:t>新区</w:t>
      </w:r>
      <w:r>
        <w:rPr>
          <w:rFonts w:hint="default" w:ascii="仿宋" w:hAnsi="仿宋" w:eastAsia="仿宋"/>
          <w:sz w:val="32"/>
          <w:szCs w:val="32"/>
        </w:rPr>
        <w:t>科技创新和</w:t>
      </w:r>
      <w:r>
        <w:rPr>
          <w:rFonts w:ascii="仿宋" w:hAnsi="仿宋" w:eastAsia="仿宋"/>
          <w:sz w:val="32"/>
          <w:szCs w:val="32"/>
        </w:rPr>
        <w:t>产业发展专项资金部门</w:t>
      </w:r>
      <w:r>
        <w:rPr>
          <w:rFonts w:hint="eastAsia" w:ascii="仿宋" w:hAnsi="仿宋" w:eastAsia="仿宋"/>
          <w:sz w:val="32"/>
          <w:szCs w:val="32"/>
        </w:rPr>
        <w:t>联席会议审议；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（六）</w:t>
      </w:r>
      <w:r>
        <w:rPr>
          <w:rFonts w:hint="eastAsia" w:ascii="仿宋" w:hAnsi="仿宋" w:eastAsia="仿宋"/>
          <w:sz w:val="32"/>
          <w:szCs w:val="32"/>
        </w:rPr>
        <w:t>对拟</w:t>
      </w:r>
      <w:r>
        <w:rPr>
          <w:rFonts w:ascii="仿宋" w:hAnsi="仿宋" w:eastAsia="仿宋"/>
          <w:sz w:val="32"/>
          <w:szCs w:val="32"/>
        </w:rPr>
        <w:t>支持项目进行</w:t>
      </w:r>
      <w:r>
        <w:rPr>
          <w:rFonts w:hint="eastAsia" w:ascii="仿宋" w:hAnsi="仿宋" w:eastAsia="仿宋"/>
          <w:sz w:val="32"/>
          <w:szCs w:val="32"/>
        </w:rPr>
        <w:t>社会公示；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（七）</w:t>
      </w:r>
      <w:r>
        <w:rPr>
          <w:rFonts w:hint="eastAsia" w:ascii="仿宋" w:hAnsi="仿宋" w:eastAsia="仿宋"/>
          <w:sz w:val="32"/>
          <w:szCs w:val="32"/>
        </w:rPr>
        <w:t>报请新区管委会批准；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（八）</w:t>
      </w:r>
      <w:r>
        <w:rPr>
          <w:rFonts w:hint="eastAsia" w:ascii="仿宋" w:hAnsi="仿宋" w:eastAsia="仿宋"/>
          <w:sz w:val="32"/>
          <w:szCs w:val="32"/>
        </w:rPr>
        <w:t>下达</w:t>
      </w:r>
      <w:r>
        <w:rPr>
          <w:rFonts w:hint="default"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</w:rPr>
        <w:t>计划；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（九）</w:t>
      </w:r>
      <w:r>
        <w:rPr>
          <w:rFonts w:hint="eastAsia" w:ascii="仿宋" w:hAnsi="仿宋" w:eastAsia="仿宋"/>
          <w:sz w:val="32"/>
          <w:szCs w:val="32"/>
        </w:rPr>
        <w:t>新区文化广电旅游体育局与申请单位签订项目</w:t>
      </w:r>
      <w:r>
        <w:rPr>
          <w:rFonts w:ascii="仿宋" w:hAnsi="仿宋" w:eastAsia="仿宋"/>
          <w:sz w:val="32"/>
          <w:szCs w:val="32"/>
        </w:rPr>
        <w:t>支持合同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pStyle w:val="26"/>
        <w:numPr>
          <w:ilvl w:val="0"/>
          <w:numId w:val="0"/>
        </w:numPr>
        <w:ind w:left="632" w:leftChars="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（十）</w:t>
      </w:r>
      <w:r>
        <w:rPr>
          <w:rFonts w:hint="eastAsia" w:ascii="仿宋" w:hAnsi="仿宋" w:eastAsia="仿宋" w:cs="宋体"/>
          <w:kern w:val="0"/>
          <w:sz w:val="32"/>
          <w:szCs w:val="32"/>
        </w:rPr>
        <w:t>按照</w:t>
      </w:r>
      <w:r>
        <w:rPr>
          <w:rFonts w:ascii="仿宋" w:hAnsi="仿宋" w:eastAsia="仿宋" w:cs="宋体"/>
          <w:kern w:val="0"/>
          <w:sz w:val="32"/>
          <w:szCs w:val="32"/>
        </w:rPr>
        <w:t>新区</w:t>
      </w:r>
      <w:r>
        <w:rPr>
          <w:rFonts w:hint="eastAsia" w:ascii="仿宋" w:hAnsi="仿宋" w:eastAsia="仿宋" w:cs="宋体"/>
          <w:kern w:val="0"/>
          <w:sz w:val="32"/>
          <w:szCs w:val="32"/>
        </w:rPr>
        <w:t>财政</w:t>
      </w:r>
      <w:r>
        <w:rPr>
          <w:rFonts w:ascii="仿宋" w:hAnsi="仿宋" w:eastAsia="仿宋" w:cs="宋体"/>
          <w:kern w:val="0"/>
          <w:sz w:val="32"/>
          <w:szCs w:val="32"/>
        </w:rPr>
        <w:t>管理程序</w:t>
      </w:r>
      <w:r>
        <w:rPr>
          <w:rFonts w:hint="eastAsia" w:ascii="仿宋" w:hAnsi="仿宋" w:eastAsia="仿宋" w:cs="宋体"/>
          <w:kern w:val="0"/>
          <w:sz w:val="32"/>
          <w:szCs w:val="32"/>
        </w:rPr>
        <w:t>核定拨付</w:t>
      </w:r>
      <w:r>
        <w:rPr>
          <w:rFonts w:ascii="仿宋" w:hAnsi="仿宋" w:eastAsia="仿宋" w:cs="宋体"/>
          <w:kern w:val="0"/>
          <w:sz w:val="32"/>
          <w:szCs w:val="32"/>
        </w:rPr>
        <w:t>支持资金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审批时限</w:t>
      </w:r>
    </w:p>
    <w:p>
      <w:pPr>
        <w:ind w:firstLine="632"/>
        <w:rPr>
          <w:rFonts w:ascii="仿宋_GB2312" w:eastAsia="仿宋_GB2312"/>
          <w:szCs w:val="32"/>
        </w:rPr>
      </w:pPr>
      <w:r>
        <w:rPr>
          <w:rFonts w:hint="eastAsia" w:ascii="仿宋_GB2312" w:hAnsi="宋体" w:eastAsia="仿宋_GB2312" w:cs="宋体"/>
          <w:kern w:val="0"/>
          <w:szCs w:val="32"/>
        </w:rPr>
        <w:t>结合受理情况，按申报顺序，分批处理。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审批文件及有效期限</w:t>
      </w:r>
    </w:p>
    <w:p>
      <w:pPr>
        <w:ind w:firstLine="632"/>
        <w:rPr>
          <w:rFonts w:hAnsi="仿宋"/>
          <w:szCs w:val="32"/>
        </w:rPr>
      </w:pPr>
      <w:r>
        <w:rPr>
          <w:rFonts w:hint="eastAsia" w:hAnsi="仿宋"/>
          <w:szCs w:val="32"/>
        </w:rPr>
        <w:t>文件：</w:t>
      </w:r>
      <w:r>
        <w:rPr>
          <w:rFonts w:hint="default" w:hAnsi="仿宋"/>
          <w:szCs w:val="32"/>
        </w:rPr>
        <w:t>支持</w:t>
      </w:r>
      <w:r>
        <w:rPr>
          <w:rFonts w:hint="eastAsia" w:hAnsi="仿宋"/>
          <w:szCs w:val="32"/>
        </w:rPr>
        <w:t>计划。</w:t>
      </w:r>
    </w:p>
    <w:p>
      <w:pPr>
        <w:ind w:firstLine="632"/>
        <w:rPr>
          <w:rFonts w:hAnsi="仿宋"/>
          <w:szCs w:val="32"/>
        </w:rPr>
      </w:pPr>
      <w:r>
        <w:rPr>
          <w:rFonts w:hint="eastAsia" w:hAnsi="仿宋"/>
          <w:szCs w:val="32"/>
        </w:rPr>
        <w:t>有效期限：申请单位应当在收到</w:t>
      </w:r>
      <w:r>
        <w:rPr>
          <w:rFonts w:hint="default" w:hAnsi="仿宋"/>
          <w:szCs w:val="32"/>
        </w:rPr>
        <w:t>支持</w:t>
      </w:r>
      <w:r>
        <w:rPr>
          <w:rFonts w:hint="eastAsia" w:hAnsi="仿宋"/>
          <w:szCs w:val="32"/>
        </w:rPr>
        <w:t>计划之日起</w:t>
      </w:r>
      <w:r>
        <w:rPr>
          <w:rFonts w:hAnsi="仿宋"/>
          <w:szCs w:val="32"/>
        </w:rPr>
        <w:t>10</w:t>
      </w:r>
      <w:r>
        <w:rPr>
          <w:rFonts w:hint="eastAsia" w:hAnsi="仿宋"/>
          <w:szCs w:val="32"/>
        </w:rPr>
        <w:t>个</w:t>
      </w:r>
      <w:r>
        <w:rPr>
          <w:rFonts w:hAnsi="仿宋"/>
          <w:szCs w:val="32"/>
        </w:rPr>
        <w:t>工作日</w:t>
      </w:r>
      <w:r>
        <w:rPr>
          <w:rFonts w:hint="eastAsia" w:hAnsi="仿宋"/>
          <w:szCs w:val="32"/>
        </w:rPr>
        <w:t>内，与新区文化广电旅游体育局签订项目</w:t>
      </w:r>
      <w:r>
        <w:rPr>
          <w:rFonts w:hAnsi="仿宋"/>
          <w:szCs w:val="32"/>
        </w:rPr>
        <w:t>支持合同</w:t>
      </w:r>
      <w:r>
        <w:rPr>
          <w:rFonts w:hint="eastAsia" w:hAnsi="仿宋"/>
          <w:szCs w:val="32"/>
        </w:rPr>
        <w:t>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审批的法律效力</w:t>
      </w:r>
    </w:p>
    <w:p>
      <w:pPr>
        <w:ind w:firstLine="632"/>
        <w:rPr>
          <w:rFonts w:hAnsi="仿宋"/>
          <w:szCs w:val="32"/>
        </w:rPr>
      </w:pPr>
      <w:r>
        <w:rPr>
          <w:rFonts w:hint="eastAsia" w:hAnsi="仿宋"/>
          <w:szCs w:val="32"/>
        </w:rPr>
        <w:t>申请人凭</w:t>
      </w:r>
      <w:r>
        <w:rPr>
          <w:rFonts w:hint="default" w:hAnsi="仿宋"/>
          <w:szCs w:val="32"/>
        </w:rPr>
        <w:t>支持</w:t>
      </w:r>
      <w:r>
        <w:rPr>
          <w:rFonts w:hint="eastAsia" w:hAnsi="仿宋"/>
          <w:szCs w:val="32"/>
        </w:rPr>
        <w:t>计划获得专项资金</w:t>
      </w:r>
      <w:r>
        <w:rPr>
          <w:rFonts w:hint="default" w:hAnsi="仿宋"/>
          <w:szCs w:val="32"/>
        </w:rPr>
        <w:t>支持</w:t>
      </w:r>
      <w:r>
        <w:rPr>
          <w:rFonts w:hint="eastAsia" w:hAnsi="仿宋"/>
          <w:szCs w:val="32"/>
        </w:rPr>
        <w:t>。</w:t>
      </w:r>
    </w:p>
    <w:p>
      <w:pPr>
        <w:pStyle w:val="3"/>
        <w:numPr>
          <w:ilvl w:val="0"/>
          <w:numId w:val="1"/>
        </w:numPr>
      </w:pPr>
      <w:bookmarkStart w:id="0" w:name="_Toc508645043"/>
      <w:r>
        <w:rPr>
          <w:rFonts w:hint="eastAsia"/>
        </w:rPr>
        <w:t>管理监督</w:t>
      </w:r>
      <w:bookmarkEnd w:id="0"/>
    </w:p>
    <w:p>
      <w:pPr>
        <w:ind w:firstLine="632"/>
      </w:pPr>
      <w:r>
        <w:rPr>
          <w:rFonts w:hint="eastAsia"/>
        </w:rPr>
        <w:t>（一）同一项目，适用于多项</w:t>
      </w:r>
      <w:r>
        <w:rPr>
          <w:rFonts w:hint="default"/>
        </w:rPr>
        <w:t>支持</w:t>
      </w:r>
      <w:r>
        <w:rPr>
          <w:rFonts w:hint="eastAsia"/>
        </w:rPr>
        <w:t>措施时，按照</w:t>
      </w:r>
      <w:r>
        <w:rPr>
          <w:rFonts w:hint="default"/>
        </w:rPr>
        <w:t>支持</w:t>
      </w:r>
      <w:r>
        <w:rPr>
          <w:rFonts w:hint="eastAsia"/>
        </w:rPr>
        <w:t>额度较高的标准执行，不予重复</w:t>
      </w:r>
      <w:r>
        <w:rPr>
          <w:rFonts w:hint="default"/>
        </w:rPr>
        <w:t>支持</w:t>
      </w:r>
      <w:r>
        <w:rPr>
          <w:rFonts w:hint="eastAsia"/>
        </w:rPr>
        <w:t>。</w:t>
      </w:r>
    </w:p>
    <w:p>
      <w:pPr>
        <w:ind w:firstLine="632"/>
      </w:pPr>
      <w:r>
        <w:rPr>
          <w:rFonts w:hint="eastAsia"/>
        </w:rPr>
        <w:t>（二）违反前款规定的，责令退回已获得的补助款。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6439F2"/>
    <w:multiLevelType w:val="multilevel"/>
    <w:tmpl w:val="076439F2"/>
    <w:lvl w:ilvl="0" w:tentative="0">
      <w:start w:val="1"/>
      <w:numFmt w:val="chineseCountingThousand"/>
      <w:suff w:val="space"/>
      <w:lvlText w:val="%1、"/>
      <w:lvlJc w:val="left"/>
      <w:pPr>
        <w:ind w:left="0" w:firstLine="6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72" w:hanging="420"/>
      </w:pPr>
    </w:lvl>
    <w:lvl w:ilvl="2" w:tentative="0">
      <w:start w:val="1"/>
      <w:numFmt w:val="lowerRoman"/>
      <w:lvlText w:val="%3."/>
      <w:lvlJc w:val="right"/>
      <w:pPr>
        <w:ind w:left="1892" w:hanging="420"/>
      </w:pPr>
    </w:lvl>
    <w:lvl w:ilvl="3" w:tentative="0">
      <w:start w:val="1"/>
      <w:numFmt w:val="decimal"/>
      <w:lvlText w:val="%4."/>
      <w:lvlJc w:val="left"/>
      <w:pPr>
        <w:ind w:left="2312" w:hanging="420"/>
      </w:pPr>
    </w:lvl>
    <w:lvl w:ilvl="4" w:tentative="0">
      <w:start w:val="1"/>
      <w:numFmt w:val="lowerLetter"/>
      <w:lvlText w:val="%5)"/>
      <w:lvlJc w:val="left"/>
      <w:pPr>
        <w:ind w:left="2732" w:hanging="420"/>
      </w:pPr>
    </w:lvl>
    <w:lvl w:ilvl="5" w:tentative="0">
      <w:start w:val="1"/>
      <w:numFmt w:val="lowerRoman"/>
      <w:lvlText w:val="%6."/>
      <w:lvlJc w:val="right"/>
      <w:pPr>
        <w:ind w:left="3152" w:hanging="420"/>
      </w:pPr>
    </w:lvl>
    <w:lvl w:ilvl="6" w:tentative="0">
      <w:start w:val="1"/>
      <w:numFmt w:val="decimal"/>
      <w:lvlText w:val="%7."/>
      <w:lvlJc w:val="left"/>
      <w:pPr>
        <w:ind w:left="3572" w:hanging="420"/>
      </w:pPr>
    </w:lvl>
    <w:lvl w:ilvl="7" w:tentative="0">
      <w:start w:val="1"/>
      <w:numFmt w:val="lowerLetter"/>
      <w:lvlText w:val="%8)"/>
      <w:lvlJc w:val="left"/>
      <w:pPr>
        <w:ind w:left="3992" w:hanging="420"/>
      </w:pPr>
    </w:lvl>
    <w:lvl w:ilvl="8" w:tentative="0">
      <w:start w:val="1"/>
      <w:numFmt w:val="lowerRoman"/>
      <w:lvlText w:val="%9."/>
      <w:lvlJc w:val="right"/>
      <w:pPr>
        <w:ind w:left="44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F317626"/>
    <w:rsid w:val="0FE5225A"/>
    <w:rsid w:val="2F772B54"/>
    <w:rsid w:val="358F58C8"/>
    <w:rsid w:val="379A1DE7"/>
    <w:rsid w:val="37DC40E0"/>
    <w:rsid w:val="38E4D709"/>
    <w:rsid w:val="3ABDE9FD"/>
    <w:rsid w:val="57DE7EBD"/>
    <w:rsid w:val="63EB54DD"/>
    <w:rsid w:val="6B987F74"/>
    <w:rsid w:val="73902DDE"/>
    <w:rsid w:val="74E79F52"/>
    <w:rsid w:val="77DDD8D0"/>
    <w:rsid w:val="7AE4AFCF"/>
    <w:rsid w:val="7B7B83F9"/>
    <w:rsid w:val="7DF7209E"/>
    <w:rsid w:val="7E7E02E5"/>
    <w:rsid w:val="7EFBDF38"/>
    <w:rsid w:val="BEFF2627"/>
    <w:rsid w:val="BFEB00BD"/>
    <w:rsid w:val="DF3B5995"/>
    <w:rsid w:val="E5E1A9B2"/>
    <w:rsid w:val="F65DC41D"/>
    <w:rsid w:val="F779A883"/>
    <w:rsid w:val="F7F31917"/>
    <w:rsid w:val="F9DD586A"/>
    <w:rsid w:val="FFDE8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7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5">
    <w:name w:val="Emphasis"/>
    <w:qFormat/>
    <w:uiPriority w:val="20"/>
    <w:rPr>
      <w:iCs/>
      <w:color w:val="FF0000"/>
    </w:rPr>
  </w:style>
  <w:style w:type="character" w:customStyle="1" w:styleId="16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7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18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19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0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1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2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3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4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5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6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7">
    <w:name w:val="页眉 Char"/>
    <w:basedOn w:val="14"/>
    <w:link w:val="12"/>
    <w:qFormat/>
    <w:uiPriority w:val="99"/>
    <w:rPr>
      <w:rFonts w:ascii="仿宋" w:eastAsia="仿宋"/>
      <w:sz w:val="18"/>
      <w:szCs w:val="18"/>
    </w:rPr>
  </w:style>
  <w:style w:type="character" w:customStyle="1" w:styleId="28">
    <w:name w:val="页脚 Char"/>
    <w:basedOn w:val="14"/>
    <w:link w:val="11"/>
    <w:qFormat/>
    <w:uiPriority w:val="99"/>
    <w:rPr>
      <w:rFonts w:asci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1</TotalTime>
  <ScaleCrop>false</ScaleCrop>
  <LinksUpToDate>false</LinksUpToDate>
  <CharactersWithSpaces>1553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2018-06-18T14:52:00Z</dcterms:created>
  <dc:creator>吕 嘉</dc:creator>
  <cp:lastModifiedBy>朱世琪</cp:lastModifiedBy>
  <dcterms:modified xsi:type="dcterms:W3CDTF">2023-10-18T11:56:16Z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</Properties>
</file>