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件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406400</wp:posOffset>
            </wp:positionH>
            <wp:positionV relativeFrom="paragraph">
              <wp:posOffset>88265</wp:posOffset>
            </wp:positionV>
            <wp:extent cx="4249420" cy="8848090"/>
            <wp:effectExtent l="0" t="0" r="17780" b="10160"/>
            <wp:wrapNone/>
            <wp:docPr id="1" name="图片 1" descr="大鹏新区2022年创新型中小企业公示名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大鹏新区2022年创新型中小企业公示名单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4942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7FAF2642"/>
    <w:rsid w:val="EEF7F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小俊岭</cp:lastModifiedBy>
  <dcterms:modified xsi:type="dcterms:W3CDTF">2022-12-02T11:47:31Z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