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附件2-4</w:t>
      </w:r>
    </w:p>
    <w:p>
      <w:pPr>
        <w:spacing w:line="560" w:lineRule="exact"/>
        <w:jc w:val="both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2022年中药材产业项目申报指南</w:t>
      </w:r>
    </w:p>
    <w:p>
      <w:pPr>
        <w:spacing w:line="560" w:lineRule="exact"/>
        <w:ind w:firstLine="880" w:firstLineChars="200"/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eastAsia="方正黑体_GBK"/>
          <w:kern w:val="0"/>
          <w:sz w:val="32"/>
        </w:rPr>
      </w:pPr>
      <w:r>
        <w:rPr>
          <w:rFonts w:hint="eastAsia" w:eastAsia="方正黑体_GBK"/>
          <w:kern w:val="0"/>
          <w:sz w:val="32"/>
        </w:rPr>
        <w:t>一、项目目标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</w:rPr>
        <w:t>通过项目的实施，</w:t>
      </w:r>
      <w:r>
        <w:rPr>
          <w:rFonts w:hint="eastAsia" w:eastAsia="方正仿宋_GBK" w:cs="Times New Roman"/>
          <w:sz w:val="32"/>
          <w:lang w:val="en-US" w:eastAsia="zh-CN"/>
        </w:rPr>
        <w:t>推进</w:t>
      </w:r>
      <w:r>
        <w:rPr>
          <w:rFonts w:hint="default" w:ascii="Times New Roman" w:hAnsi="Times New Roman" w:eastAsia="方正仿宋_GBK" w:cs="Times New Roman"/>
          <w:sz w:val="32"/>
        </w:rPr>
        <w:t>我县中药材产业发展，做大做强我县中药材支柱产业，拓宽</w:t>
      </w:r>
      <w:r>
        <w:rPr>
          <w:rFonts w:hint="eastAsia" w:eastAsia="方正仿宋_GBK" w:cs="Times New Roman"/>
          <w:sz w:val="32"/>
          <w:lang w:eastAsia="zh-CN"/>
        </w:rPr>
        <w:t>低收入群体</w:t>
      </w:r>
      <w:r>
        <w:rPr>
          <w:rFonts w:hint="default" w:ascii="Times New Roman" w:hAnsi="Times New Roman" w:eastAsia="方正仿宋_GBK" w:cs="Times New Roman"/>
          <w:sz w:val="32"/>
        </w:rPr>
        <w:t>稳定增收渠道，促进农户持续增收</w:t>
      </w:r>
      <w:r>
        <w:rPr>
          <w:rFonts w:hint="eastAsia" w:eastAsia="方正仿宋_GBK" w:cs="Times New Roman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黑体_GBK"/>
          <w:kern w:val="0"/>
          <w:sz w:val="32"/>
        </w:rPr>
      </w:pPr>
      <w:r>
        <w:rPr>
          <w:rFonts w:hint="eastAsia" w:eastAsia="方正黑体_GBK"/>
          <w:kern w:val="0"/>
          <w:sz w:val="32"/>
        </w:rPr>
        <w:t>二、支持品种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</w:rPr>
      </w:pPr>
      <w:r>
        <w:rPr>
          <w:rFonts w:hint="eastAsia" w:ascii="Times New Roman" w:hAnsi="Times New Roman" w:eastAsia="方正仿宋_GBK" w:cs="Times New Roman"/>
          <w:sz w:val="32"/>
          <w:szCs w:val="22"/>
        </w:rPr>
        <w:t>重点支持</w:t>
      </w:r>
      <w:r>
        <w:rPr>
          <w:rFonts w:hint="eastAsia" w:ascii="Times New Roman" w:hAnsi="Times New Roman" w:eastAsia="方正仿宋_GBK" w:cs="Times New Roman"/>
          <w:sz w:val="32"/>
          <w:szCs w:val="22"/>
          <w:lang w:eastAsia="zh-CN"/>
        </w:rPr>
        <w:t>山银花</w:t>
      </w:r>
      <w:r>
        <w:rPr>
          <w:rFonts w:hint="eastAsia" w:ascii="Times New Roman" w:hAnsi="Times New Roman" w:eastAsia="方正仿宋_GBK" w:cs="Times New Roman"/>
          <w:sz w:val="32"/>
          <w:szCs w:val="22"/>
        </w:rPr>
        <w:t>、黄精、银杏等品种。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黑体_GBK"/>
          <w:kern w:val="0"/>
          <w:sz w:val="32"/>
          <w:szCs w:val="22"/>
        </w:rPr>
      </w:pPr>
      <w:r>
        <w:rPr>
          <w:rFonts w:hint="eastAsia" w:eastAsia="方正黑体_GBK"/>
          <w:kern w:val="0"/>
          <w:sz w:val="32"/>
          <w:szCs w:val="22"/>
          <w:lang w:eastAsia="zh-CN"/>
        </w:rPr>
        <w:t>三、</w:t>
      </w:r>
      <w:r>
        <w:rPr>
          <w:rFonts w:hint="eastAsia" w:eastAsia="方正黑体_GBK"/>
          <w:kern w:val="0"/>
          <w:sz w:val="32"/>
          <w:szCs w:val="22"/>
        </w:rPr>
        <w:t>申报主体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中药材种植：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大户、家庭农场、农民合作社、农业企业等农业经营主体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，村级集体经济组织、村（居）民委员会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试验示范基地：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科研单位、事业单位、龙头企业。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eastAsia="楷体_GB2312"/>
          <w:b/>
          <w:kern w:val="0"/>
          <w:sz w:val="32"/>
        </w:rPr>
      </w:pPr>
      <w:r>
        <w:rPr>
          <w:rFonts w:hint="eastAsia" w:eastAsia="方正黑体_GBK"/>
          <w:kern w:val="0"/>
          <w:sz w:val="32"/>
          <w:lang w:eastAsia="zh-CN"/>
        </w:rPr>
        <w:t>四</w:t>
      </w:r>
      <w:r>
        <w:rPr>
          <w:rFonts w:hint="eastAsia" w:eastAsia="方正黑体_GBK"/>
          <w:kern w:val="0"/>
          <w:sz w:val="32"/>
        </w:rPr>
        <w:t>、</w:t>
      </w:r>
      <w:r>
        <w:rPr>
          <w:rFonts w:hint="eastAsia" w:eastAsia="方正黑体_GBK"/>
          <w:kern w:val="0"/>
          <w:sz w:val="32"/>
          <w:lang w:eastAsia="zh-CN"/>
        </w:rPr>
        <w:t>支持</w:t>
      </w:r>
      <w:r>
        <w:rPr>
          <w:rFonts w:hint="eastAsia" w:eastAsia="方正黑体_GBK"/>
          <w:kern w:val="0"/>
          <w:sz w:val="32"/>
        </w:rPr>
        <w:t>环节及标准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/>
          <w:kern w:val="0"/>
          <w:sz w:val="32"/>
        </w:rPr>
      </w:pPr>
      <w:r>
        <w:rPr>
          <w:rFonts w:hint="eastAsia" w:eastAsia="方正楷体_GBK"/>
          <w:sz w:val="32"/>
          <w:lang w:val="en-US" w:eastAsia="zh-CN"/>
        </w:rPr>
        <w:t>（一）</w:t>
      </w:r>
      <w:r>
        <w:rPr>
          <w:rFonts w:hint="eastAsia" w:ascii="方正楷体_GBK" w:hAnsi="方正楷体_GBK" w:eastAsia="方正楷体_GBK"/>
          <w:kern w:val="0"/>
          <w:sz w:val="32"/>
          <w:lang w:val="en-US" w:eastAsia="zh-CN"/>
        </w:rPr>
        <w:t>已种植基地</w:t>
      </w:r>
      <w:r>
        <w:rPr>
          <w:rFonts w:hint="eastAsia" w:ascii="方正楷体_GBK" w:hAnsi="方正楷体_GBK" w:eastAsia="方正楷体_GBK"/>
          <w:kern w:val="0"/>
          <w:sz w:val="32"/>
        </w:rPr>
        <w:t>管护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eastAsia="方正仿宋_GBK"/>
          <w:sz w:val="32"/>
        </w:rPr>
      </w:pPr>
      <w:r>
        <w:rPr>
          <w:rFonts w:hint="eastAsia" w:eastAsia="方正仿宋_GBK" w:cs="Times New Roman"/>
          <w:b/>
          <w:bCs/>
          <w:sz w:val="32"/>
          <w:szCs w:val="22"/>
          <w:lang w:val="en-US" w:eastAsia="zh-CN"/>
        </w:rPr>
        <w:t>（1）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山银花管护：</w:t>
      </w:r>
      <w:r>
        <w:rPr>
          <w:rFonts w:hint="eastAsia" w:eastAsia="方正仿宋_GBK"/>
          <w:sz w:val="32"/>
        </w:rPr>
        <w:t>面积</w:t>
      </w:r>
      <w:r>
        <w:rPr>
          <w:rFonts w:hint="eastAsia" w:eastAsia="方正仿宋_GBK"/>
          <w:sz w:val="32"/>
          <w:szCs w:val="22"/>
          <w:lang w:val="en-US" w:eastAsia="zh-CN"/>
        </w:rPr>
        <w:t>2019年、2020年</w:t>
      </w:r>
      <w:r>
        <w:rPr>
          <w:rFonts w:hint="eastAsia" w:eastAsia="方正仿宋_GBK"/>
          <w:sz w:val="32"/>
        </w:rPr>
        <w:t>按</w:t>
      </w:r>
      <w:r>
        <w:rPr>
          <w:rFonts w:hint="eastAsia" w:eastAsia="方正仿宋_GBK"/>
          <w:sz w:val="32"/>
          <w:lang w:eastAsia="zh-CN"/>
        </w:rPr>
        <w:t>实施</w:t>
      </w:r>
      <w:r>
        <w:rPr>
          <w:rFonts w:hint="eastAsia" w:eastAsia="方正仿宋_GBK"/>
          <w:sz w:val="32"/>
        </w:rPr>
        <w:t>调苗数量（含补植补造），以120株/亩比例折算</w:t>
      </w:r>
      <w:r>
        <w:rPr>
          <w:rFonts w:hint="eastAsia" w:eastAsia="方正仿宋_GBK"/>
          <w:sz w:val="32"/>
          <w:szCs w:val="22"/>
          <w:lang w:val="en-US" w:eastAsia="zh-CN"/>
        </w:rPr>
        <w:t>，</w:t>
      </w:r>
      <w:r>
        <w:rPr>
          <w:rFonts w:hint="eastAsia" w:eastAsia="方正仿宋_GBK"/>
          <w:sz w:val="32"/>
          <w:szCs w:val="22"/>
        </w:rPr>
        <w:t>定额补贴管护费200元/亩</w:t>
      </w:r>
      <w:r>
        <w:rPr>
          <w:rFonts w:hint="eastAsia" w:eastAsia="方正仿宋_GBK"/>
          <w:sz w:val="32"/>
          <w:lang w:eastAsia="zh-CN"/>
        </w:rPr>
        <w:t>；</w:t>
      </w:r>
      <w:r>
        <w:rPr>
          <w:rFonts w:hint="eastAsia" w:eastAsia="方正仿宋_GBK"/>
          <w:sz w:val="32"/>
        </w:rPr>
        <w:t>管护要求</w:t>
      </w:r>
      <w:r>
        <w:rPr>
          <w:rFonts w:hint="eastAsia" w:eastAsia="方正仿宋_GBK"/>
          <w:sz w:val="32"/>
          <w:lang w:eastAsia="zh-CN"/>
        </w:rPr>
        <w:t>完成</w:t>
      </w:r>
      <w:r>
        <w:rPr>
          <w:rFonts w:hint="eastAsia" w:eastAsia="方正仿宋_GBK"/>
          <w:sz w:val="32"/>
        </w:rPr>
        <w:t>除草、施肥</w:t>
      </w:r>
      <w:r>
        <w:rPr>
          <w:rFonts w:hint="eastAsia" w:eastAsia="方正仿宋_GBK"/>
          <w:sz w:val="32"/>
          <w:lang w:eastAsia="zh-CN"/>
        </w:rPr>
        <w:t>和修枝整形，且</w:t>
      </w:r>
      <w:r>
        <w:rPr>
          <w:rFonts w:hint="eastAsia" w:eastAsia="方正仿宋_GBK"/>
          <w:sz w:val="32"/>
        </w:rPr>
        <w:t>成活率不低于85%</w:t>
      </w:r>
      <w:r>
        <w:rPr>
          <w:rFonts w:hint="eastAsia" w:eastAsia="方正仿宋_GBK"/>
          <w:sz w:val="32"/>
          <w:lang w:eastAsia="zh-CN"/>
        </w:rPr>
        <w:t>；散户</w:t>
      </w:r>
      <w:r>
        <w:rPr>
          <w:rFonts w:hint="eastAsia" w:eastAsia="方正仿宋_GBK"/>
          <w:sz w:val="32"/>
        </w:rPr>
        <w:t>由村</w:t>
      </w:r>
      <w:r>
        <w:rPr>
          <w:rFonts w:hint="eastAsia" w:eastAsia="方正仿宋_GBK"/>
          <w:sz w:val="32"/>
          <w:lang w:eastAsia="zh-CN"/>
        </w:rPr>
        <w:t>（居）</w:t>
      </w:r>
      <w:r>
        <w:rPr>
          <w:rFonts w:hint="eastAsia" w:eastAsia="方正仿宋_GBK"/>
          <w:sz w:val="32"/>
        </w:rPr>
        <w:t>民委员会组织统一申报。享受了退耕还林或石漠化治理工程</w:t>
      </w:r>
      <w:r>
        <w:rPr>
          <w:rFonts w:hint="eastAsia" w:eastAsia="方正仿宋_GBK"/>
          <w:sz w:val="32"/>
          <w:lang w:eastAsia="zh-CN"/>
        </w:rPr>
        <w:t>等</w:t>
      </w:r>
      <w:r>
        <w:rPr>
          <w:rFonts w:hint="eastAsia" w:eastAsia="方正仿宋_GBK"/>
          <w:sz w:val="32"/>
        </w:rPr>
        <w:t>政策的不再享受基地管护补贴。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eastAsia="方正仿宋_GBK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b/>
          <w:bCs/>
          <w:sz w:val="32"/>
          <w:szCs w:val="22"/>
          <w:lang w:val="en-US" w:eastAsia="zh-CN"/>
        </w:rPr>
        <w:t>（2）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银杏管护：</w:t>
      </w:r>
      <w:r>
        <w:rPr>
          <w:rFonts w:hint="eastAsia" w:eastAsia="方正仿宋_GBK"/>
          <w:sz w:val="32"/>
          <w:szCs w:val="22"/>
          <w:lang w:val="en-US" w:eastAsia="zh-CN"/>
        </w:rPr>
        <w:t>2019年种植银杏定额补贴管护费200元/亩，2020年定额补贴管护费400元/亩。</w:t>
      </w:r>
      <w:r>
        <w:rPr>
          <w:rFonts w:hint="eastAsia" w:eastAsia="方正仿宋_GBK"/>
          <w:sz w:val="32"/>
        </w:rPr>
        <w:t>管护要求</w:t>
      </w:r>
      <w:r>
        <w:rPr>
          <w:rFonts w:hint="eastAsia" w:eastAsia="方正仿宋_GBK"/>
          <w:sz w:val="32"/>
          <w:lang w:eastAsia="zh-CN"/>
        </w:rPr>
        <w:t>完成</w:t>
      </w:r>
      <w:r>
        <w:rPr>
          <w:rFonts w:hint="eastAsia" w:eastAsia="方正仿宋_GBK"/>
          <w:sz w:val="32"/>
        </w:rPr>
        <w:t>除草、施肥</w:t>
      </w:r>
      <w:r>
        <w:rPr>
          <w:rFonts w:hint="eastAsia" w:eastAsia="方正仿宋_GBK"/>
          <w:sz w:val="32"/>
          <w:lang w:eastAsia="zh-CN"/>
        </w:rPr>
        <w:t>，且</w:t>
      </w:r>
      <w:r>
        <w:rPr>
          <w:rFonts w:hint="eastAsia" w:eastAsia="方正仿宋_GBK"/>
          <w:sz w:val="32"/>
        </w:rPr>
        <w:t>成活率不低于85%</w:t>
      </w:r>
      <w:r>
        <w:rPr>
          <w:rFonts w:hint="eastAsia" w:eastAsia="方正仿宋_GBK"/>
          <w:sz w:val="32"/>
          <w:lang w:eastAsia="zh-CN"/>
        </w:rPr>
        <w:t>；</w:t>
      </w:r>
      <w:r>
        <w:rPr>
          <w:rFonts w:hint="eastAsia" w:eastAsia="方正仿宋_GBK"/>
          <w:sz w:val="32"/>
        </w:rPr>
        <w:t>实行以春管核查和冬管验收结合。享受了退耕还林或石漠化治理工程</w:t>
      </w:r>
      <w:r>
        <w:rPr>
          <w:rFonts w:hint="eastAsia" w:eastAsia="方正仿宋_GBK"/>
          <w:sz w:val="32"/>
          <w:lang w:eastAsia="zh-CN"/>
        </w:rPr>
        <w:t>等</w:t>
      </w:r>
      <w:r>
        <w:rPr>
          <w:rFonts w:hint="eastAsia" w:eastAsia="方正仿宋_GBK"/>
          <w:sz w:val="32"/>
        </w:rPr>
        <w:t>政策的不再享受基地管护补贴。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eastAsia="方正仿宋_GBK"/>
          <w:sz w:val="32"/>
          <w:szCs w:val="22"/>
          <w:lang w:eastAsia="zh-CN"/>
        </w:rPr>
      </w:pPr>
      <w:r>
        <w:rPr>
          <w:rFonts w:hint="eastAsia" w:eastAsia="方正仿宋_GBK"/>
          <w:b/>
          <w:bCs/>
          <w:sz w:val="32"/>
          <w:szCs w:val="22"/>
          <w:lang w:eastAsia="zh-CN"/>
        </w:rPr>
        <w:t>（</w:t>
      </w:r>
      <w:r>
        <w:rPr>
          <w:rFonts w:hint="eastAsia" w:eastAsia="方正仿宋_GBK"/>
          <w:b/>
          <w:bCs/>
          <w:sz w:val="32"/>
          <w:szCs w:val="22"/>
          <w:lang w:val="en-US" w:eastAsia="zh-CN"/>
        </w:rPr>
        <w:t>3</w:t>
      </w:r>
      <w:r>
        <w:rPr>
          <w:rFonts w:hint="eastAsia" w:eastAsia="方正仿宋_GBK"/>
          <w:b/>
          <w:bCs/>
          <w:sz w:val="32"/>
          <w:szCs w:val="22"/>
          <w:lang w:eastAsia="zh-CN"/>
        </w:rPr>
        <w:t>）</w:t>
      </w:r>
      <w:r>
        <w:rPr>
          <w:rFonts w:hint="eastAsia" w:eastAsia="方正仿宋_GBK"/>
          <w:b/>
          <w:bCs/>
          <w:sz w:val="32"/>
          <w:szCs w:val="22"/>
        </w:rPr>
        <w:t>集体经济组织管护</w:t>
      </w:r>
      <w:r>
        <w:rPr>
          <w:rFonts w:hint="eastAsia" w:eastAsia="方正仿宋_GBK"/>
          <w:b/>
          <w:bCs/>
          <w:sz w:val="32"/>
          <w:szCs w:val="22"/>
          <w:lang w:eastAsia="zh-CN"/>
        </w:rPr>
        <w:t>：</w:t>
      </w:r>
      <w:r>
        <w:rPr>
          <w:rFonts w:hint="eastAsia" w:eastAsia="方正仿宋_GBK"/>
          <w:sz w:val="32"/>
          <w:szCs w:val="22"/>
        </w:rPr>
        <w:t>对已种植产业实行管护（农资、人工）奖补，每年补助500元/亩，山银花、银杏享受管护补助不超过 3 年，新建基地以种植时间起算可连续享受。其它已获收益的中药材管护不得享受管护补助。享受了退耕还林或石漠化治理工程</w:t>
      </w:r>
      <w:r>
        <w:rPr>
          <w:rFonts w:hint="eastAsia" w:eastAsia="方正仿宋_GBK"/>
          <w:sz w:val="32"/>
          <w:szCs w:val="22"/>
          <w:lang w:eastAsia="zh-CN"/>
        </w:rPr>
        <w:t>等</w:t>
      </w:r>
      <w:r>
        <w:rPr>
          <w:rFonts w:hint="eastAsia" w:eastAsia="方正仿宋_GBK"/>
          <w:sz w:val="32"/>
          <w:szCs w:val="22"/>
        </w:rPr>
        <w:t>政策的不再享受基地管护补贴。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楷体_GBK"/>
          <w:sz w:val="32"/>
        </w:rPr>
      </w:pPr>
      <w:r>
        <w:rPr>
          <w:rFonts w:hint="eastAsia" w:eastAsia="方正楷体_GBK"/>
          <w:sz w:val="32"/>
          <w:lang w:eastAsia="zh-CN"/>
        </w:rPr>
        <w:t>（二）</w:t>
      </w:r>
      <w:r>
        <w:rPr>
          <w:rFonts w:hint="eastAsia" w:eastAsia="方正楷体_GBK"/>
          <w:sz w:val="32"/>
          <w:lang w:val="en-US" w:eastAsia="zh-CN"/>
        </w:rPr>
        <w:t>2022年度新发展</w:t>
      </w:r>
      <w:r>
        <w:rPr>
          <w:rFonts w:hint="eastAsia" w:eastAsia="方正楷体_GBK"/>
          <w:sz w:val="32"/>
        </w:rPr>
        <w:t>中药材种植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（1）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山银花：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新种植“渝蕾1号”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、金翠蕾等优良品种，相对集中连片100亩以上，种植密度不低于150株/亩，实行第一年种植奖补800元/亩，第二年管护奖补400元/亩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（2）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银杏：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新种植相对集中连片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0亩以上，种植密度不低于2200株/亩，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实行第一年种植奖补1200元/亩，第二年管护奖补400元/亩，第三年管护奖补400元/亩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（3）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22"/>
          <w:lang w:val="en-US" w:eastAsia="zh-CN"/>
        </w:rPr>
        <w:t>黄精：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新种植集中连片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0亩以上，种植密度不低于1800株/亩，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实行第一年种植奖补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1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00元/亩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，第二年管护奖补300元/亩，第三年管护奖补200元/亩。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楷体_GBK"/>
          <w:sz w:val="32"/>
          <w:szCs w:val="22"/>
          <w:lang w:val="en-US" w:eastAsia="zh-CN"/>
        </w:rPr>
      </w:pPr>
      <w:r>
        <w:rPr>
          <w:rFonts w:hint="eastAsia" w:eastAsia="方正楷体_GBK"/>
          <w:sz w:val="32"/>
          <w:szCs w:val="22"/>
          <w:lang w:val="en-US" w:eastAsia="zh-CN"/>
        </w:rPr>
        <w:t>（三）</w:t>
      </w:r>
      <w:r>
        <w:rPr>
          <w:rFonts w:hint="default" w:eastAsia="方正楷体_GBK"/>
          <w:sz w:val="32"/>
          <w:szCs w:val="22"/>
          <w:lang w:val="en-US" w:eastAsia="zh-CN"/>
        </w:rPr>
        <w:t>整地及土地流转补助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“太阳山产业示范带（钟灵镇、隘口镇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、原孝溪乡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中药材带）”、“平阳盖山银花走廊（妙泉镇长冲，溪口镇草果、苗龙、芭蕉，溶溪镇石板、回星，清溪场镇平阳、高秀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、凉水、柏香园，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膏田镇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水车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等区域）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、</w:t>
      </w:r>
      <w:r>
        <w:rPr>
          <w:rFonts w:hint="default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“川河盖产业示范带（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官庄街道红岩、柏香，龙池镇杉木、水源，涌洞乡川河、楠木等区域）”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2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对三大产业示范带</w:t>
      </w:r>
      <w:r>
        <w:rPr>
          <w:rFonts w:hint="default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新种植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基地集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中连片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300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亩以上，撂荒地整地奖补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500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亩、熟地整地奖补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200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亩，流转土地合同期限在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年以上的经营主体，连续三年进行奖补，每年给予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100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亩奖励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楷体_GBK"/>
          <w:kern w:val="0"/>
          <w:sz w:val="32"/>
          <w:szCs w:val="22"/>
        </w:rPr>
      </w:pPr>
      <w:r>
        <w:rPr>
          <w:rFonts w:hint="eastAsia" w:eastAsia="方正楷体_GBK"/>
          <w:kern w:val="0"/>
          <w:sz w:val="32"/>
          <w:szCs w:val="22"/>
          <w:lang w:val="en-US" w:eastAsia="zh-CN"/>
        </w:rPr>
        <w:t>（四）试</w:t>
      </w:r>
      <w:r>
        <w:rPr>
          <w:rFonts w:hint="eastAsia" w:eastAsia="方正楷体_GBK"/>
          <w:kern w:val="0"/>
          <w:sz w:val="32"/>
          <w:szCs w:val="22"/>
        </w:rPr>
        <w:t>验示范基地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对试验示范基地给予种子种苗、基础设施建设、设备购置、基地管护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、检验检测、基础性研究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等补助（不重复享受其他政策）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单个项目最多不超过30万元。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eastAsia="方正楷体_GBK"/>
          <w:sz w:val="32"/>
        </w:rPr>
      </w:pPr>
      <w:r>
        <w:rPr>
          <w:rFonts w:hint="eastAsia" w:eastAsia="方正楷体_GBK"/>
          <w:sz w:val="32"/>
          <w:lang w:eastAsia="zh-CN"/>
        </w:rPr>
        <w:t>（五）</w:t>
      </w:r>
      <w:r>
        <w:rPr>
          <w:rFonts w:hint="eastAsia" w:eastAsia="方正楷体_GBK"/>
          <w:sz w:val="32"/>
          <w:lang w:val="en-US" w:eastAsia="zh-CN"/>
        </w:rPr>
        <w:t>2022年度中药材加工项目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实行竞争立项。从事中药材加工的业主，新购加工机器设备按购价的80%补助，最高限额300万元；厂房、冷藏库及配套设施建设按总投资的30%进行补助，补助最高不超过100万元。集体经济组织配套产业实施的项目，对初加工厂房及设备实行竞争立项后全额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eastAsia="方正黑体_GBK"/>
          <w:kern w:val="0"/>
          <w:sz w:val="32"/>
        </w:rPr>
      </w:pPr>
      <w:r>
        <w:rPr>
          <w:rFonts w:hint="eastAsia" w:eastAsia="方正黑体_GBK"/>
          <w:kern w:val="0"/>
          <w:sz w:val="32"/>
          <w:lang w:eastAsia="zh-CN"/>
        </w:rPr>
        <w:t>五</w:t>
      </w:r>
      <w:r>
        <w:rPr>
          <w:rFonts w:hint="eastAsia" w:eastAsia="方正黑体_GBK"/>
          <w:kern w:val="0"/>
          <w:sz w:val="32"/>
        </w:rPr>
        <w:t>、</w:t>
      </w:r>
      <w:r>
        <w:rPr>
          <w:rFonts w:hint="eastAsia" w:eastAsia="方正黑体_GBK"/>
          <w:kern w:val="0"/>
          <w:sz w:val="32"/>
          <w:lang w:val="en-US" w:eastAsia="zh-CN"/>
        </w:rPr>
        <w:t>验收</w:t>
      </w:r>
      <w:r>
        <w:rPr>
          <w:rFonts w:hint="eastAsia" w:eastAsia="方正黑体_GBK"/>
          <w:kern w:val="0"/>
          <w:sz w:val="32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/>
          <w:sz w:val="32"/>
          <w:lang w:val="en-US" w:eastAsia="zh-CN"/>
        </w:rPr>
      </w:pPr>
      <w:r>
        <w:rPr>
          <w:rFonts w:hint="eastAsia" w:ascii="方正楷体_GBK" w:hAnsi="方正楷体_GBK" w:eastAsia="方正楷体_GBK"/>
          <w:sz w:val="32"/>
          <w:lang w:val="en-US" w:eastAsia="zh-CN"/>
        </w:rPr>
        <w:t>（一）2022年度新发展基地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/>
          <w:sz w:val="32"/>
          <w:lang w:eastAsia="zh-CN"/>
        </w:rPr>
      </w:pPr>
      <w:r>
        <w:rPr>
          <w:rFonts w:hint="eastAsia" w:ascii="方正楷体_GBK" w:hAnsi="方正楷体_GBK" w:eastAsia="方正楷体_GBK"/>
          <w:sz w:val="32"/>
          <w:lang w:val="en-US" w:eastAsia="zh-CN"/>
        </w:rPr>
        <w:t>1.</w:t>
      </w:r>
      <w:r>
        <w:rPr>
          <w:rFonts w:hint="eastAsia" w:ascii="方正楷体_GBK" w:hAnsi="方正楷体_GBK" w:eastAsia="方正楷体_GBK"/>
          <w:sz w:val="32"/>
          <w:lang w:eastAsia="zh-CN"/>
        </w:rPr>
        <w:t>山银花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（1）银花种植奖补：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单个业主种植银花面积最少不低于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0亩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银花品种优先选</w:t>
      </w:r>
      <w:r>
        <w:rPr>
          <w:rFonts w:hint="eastAsia" w:ascii="方正仿宋_GBK" w:hAnsi="方正仿宋_GBK" w:eastAsia="方正仿宋_GBK" w:cs="方正仿宋_GBK"/>
          <w:sz w:val="32"/>
          <w:szCs w:val="22"/>
          <w:lang w:val="en-US" w:eastAsia="zh-CN"/>
        </w:rPr>
        <w:t>择渝蕾</w:t>
      </w:r>
      <w:r>
        <w:rPr>
          <w:rFonts w:hint="default" w:ascii="方正仿宋_GBK" w:hAnsi="方正仿宋_GBK" w:eastAsia="方正仿宋_GBK" w:cs="方正仿宋_GBK"/>
          <w:sz w:val="32"/>
          <w:szCs w:val="2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22"/>
          <w:lang w:val="en-US" w:eastAsia="zh-CN"/>
        </w:rPr>
        <w:t>号、金翠蕾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等优良品种。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新基地要求集中连片、牵线打点标准化种植，推荐株行距2米*2米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，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密度不低于150株/亩，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现场验收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无人机航拍测量或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用</w:t>
      </w:r>
      <w:r>
        <w:rPr>
          <w:rFonts w:hint="eastAsia" w:ascii="方正仿宋_GBK" w:hAnsi="方正仿宋_GBK" w:eastAsia="方正仿宋_GBK" w:cs="方正仿宋_GBK"/>
          <w:sz w:val="32"/>
          <w:szCs w:val="22"/>
          <w:lang w:val="en-US" w:eastAsia="zh-CN"/>
        </w:rPr>
        <w:t>“林调通”软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件勾图，随机抽查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3个点及以上的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种植株数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和成活率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，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低于85%的不予以补助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。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验收时间在2022年5月份，植株生长旺盛，无明显病虫害，银花窝子直径40cm内无杂草。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（2）银花管护奖补：要求第二年随机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抽查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3个点及以上进行测产，亩产不低于120斤鲜花。验收时间要求采收期和11月份进行两次验收。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/>
          <w:sz w:val="32"/>
        </w:rPr>
      </w:pPr>
      <w:r>
        <w:rPr>
          <w:rFonts w:hint="eastAsia" w:ascii="方正楷体_GBK" w:hAnsi="方正楷体_GBK" w:eastAsia="方正楷体_GBK"/>
          <w:sz w:val="32"/>
          <w:lang w:val="en-US" w:eastAsia="zh-CN"/>
        </w:rPr>
        <w:t>2.</w:t>
      </w:r>
      <w:r>
        <w:rPr>
          <w:rFonts w:hint="eastAsia" w:ascii="方正楷体_GBK" w:hAnsi="方正楷体_GBK" w:eastAsia="方正楷体_GBK"/>
          <w:sz w:val="32"/>
        </w:rPr>
        <w:t>银杏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（1）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银杏种植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奖补：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单个业主种植银杏面积最少不低于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0亩，最大面积不超过500亩，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新基地要求集中连片、牵线成行标准化种植，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密度不低于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2200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株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亩。现场验收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无人机航拍测量或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用</w:t>
      </w:r>
      <w:r>
        <w:rPr>
          <w:rFonts w:hint="eastAsia" w:ascii="方正仿宋_GBK" w:hAnsi="方正仿宋_GBK" w:eastAsia="方正仿宋_GBK" w:cs="方正仿宋_GBK"/>
          <w:sz w:val="32"/>
          <w:szCs w:val="22"/>
          <w:lang w:val="en-US" w:eastAsia="zh-CN"/>
        </w:rPr>
        <w:t>“林调通”软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件勾图，随机抽查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3个点及以上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种植株数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和成活率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，低于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85%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不予以补助。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（2）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银杏管护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奖补：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管护标准为苗木成活数量不低于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85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%，完成除草、施肥等管护。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随机抽查3个点及以上采收测产，每亩不低于200斤鲜叶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/>
          <w:sz w:val="32"/>
        </w:rPr>
      </w:pPr>
      <w:r>
        <w:rPr>
          <w:rFonts w:hint="eastAsia" w:ascii="方正楷体_GBK" w:hAnsi="方正楷体_GBK" w:eastAsia="方正楷体_GBK"/>
          <w:sz w:val="32"/>
          <w:lang w:val="en-US" w:eastAsia="zh-CN"/>
        </w:rPr>
        <w:t>3.</w:t>
      </w:r>
      <w:r>
        <w:rPr>
          <w:rFonts w:hint="eastAsia" w:ascii="方正楷体_GBK" w:hAnsi="方正楷体_GBK" w:eastAsia="方正楷体_GBK"/>
          <w:sz w:val="32"/>
        </w:rPr>
        <w:t>黄精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（1）黄精种植奖补：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单个业主新种植黄精面积集中连片最少不低于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亩，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新基地要求集中连片、牵线成行标准化种植，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密度不低于18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00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株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亩。现场验收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无人机航拍测量或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用</w:t>
      </w:r>
      <w:r>
        <w:rPr>
          <w:rFonts w:hint="eastAsia" w:ascii="方正仿宋_GBK" w:hAnsi="方正仿宋_GBK" w:eastAsia="方正仿宋_GBK" w:cs="方正仿宋_GBK"/>
          <w:sz w:val="32"/>
          <w:szCs w:val="22"/>
          <w:lang w:val="en-US" w:eastAsia="zh-CN"/>
        </w:rPr>
        <w:t>“林调通”软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件勾图，随机抽查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3个点及以上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株数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和成活率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，低于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85%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不予以补助。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eastAsia="方正仿宋_GBK" w:cs="Times New Roman"/>
          <w:sz w:val="32"/>
          <w:szCs w:val="22"/>
          <w:lang w:val="en-US" w:eastAsia="zh-CN"/>
        </w:rPr>
        <w:t>（2）黄精管护奖补：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管护标准为成活数量不低于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85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%，完成除草、施肥等管护。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/>
          <w:sz w:val="32"/>
          <w:szCs w:val="22"/>
        </w:rPr>
      </w:pPr>
      <w:r>
        <w:rPr>
          <w:rFonts w:hint="eastAsia" w:ascii="方正黑体_GBK" w:hAnsi="方正黑体_GBK" w:eastAsia="方正黑体_GBK"/>
          <w:sz w:val="32"/>
          <w:lang w:eastAsia="zh-CN"/>
        </w:rPr>
        <w:t>六</w:t>
      </w:r>
      <w:r>
        <w:rPr>
          <w:rFonts w:hint="eastAsia" w:ascii="方正黑体_GBK" w:hAnsi="方正黑体_GBK" w:eastAsia="方正黑体_GBK"/>
          <w:sz w:val="32"/>
        </w:rPr>
        <w:t>、</w:t>
      </w:r>
      <w:r>
        <w:rPr>
          <w:rFonts w:hint="eastAsia" w:ascii="方正黑体_GBK" w:hAnsi="方正黑体_GBK" w:eastAsia="方正黑体_GBK"/>
          <w:sz w:val="32"/>
          <w:szCs w:val="22"/>
        </w:rPr>
        <w:t>建设期限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项目下达后一年内完成项目建设任务。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kern w:val="0"/>
          <w:sz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lang w:eastAsia="zh-CN"/>
        </w:rPr>
        <w:t>七</w:t>
      </w:r>
      <w:r>
        <w:rPr>
          <w:rFonts w:hint="eastAsia" w:ascii="方正黑体_GBK" w:hAnsi="方正黑体_GBK" w:eastAsia="方正黑体_GBK" w:cs="方正黑体_GBK"/>
          <w:kern w:val="0"/>
          <w:sz w:val="32"/>
        </w:rPr>
        <w:t>、申报材料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按规定格式编制项目实施方案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所有申报项目必须编写项目实施方案，包括：竞争立项、定额补助、管护项目，建设内容需详细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管护项目必须写明管护面积、次数、物资购买数量、务工数等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2.竞争立项项目凡申报补贴资金30万元及以上的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纳入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股权化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改革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（集体经济组织项目除外），按照股权化改革要求编写项目实施方案；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3.奖补及试验示范项目按照非股权化改革要求编写项目实施方案。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（二）用地相关证明材料。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（三）营业执照等其他佐证材料。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（四）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企业、农民合作社需提供财务报表(含财务总账、明细账)。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财政资金支持环节涉及的建设内容如规格、型号等必须细化。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（六）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自筹资金银行账户存款证明（银行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流水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（七）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村、镇审核会议记录及公示资料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（八）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帮扶带动低收入人口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利益联结情况表（非股权化项目），股权化项目持股花名册（股权化项目）。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（九）项目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绩效目标申报表。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（十）秀山县巩固脱贫攻坚成果和乡村振兴项目库明细表。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（十一）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有帮扶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带动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低收入人口义务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享受过财政补助资金有直接帮扶责任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的业主，必须提供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上年度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帮扶佐证资料（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需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村委会盖章）。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lang w:eastAsia="zh-CN"/>
        </w:rPr>
        <w:t>八</w:t>
      </w:r>
      <w:r>
        <w:rPr>
          <w:rFonts w:hint="eastAsia" w:ascii="方正黑体_GBK" w:hAnsi="方正黑体_GBK" w:eastAsia="方正黑体_GBK" w:cs="方正黑体_GBK"/>
          <w:kern w:val="0"/>
          <w:sz w:val="32"/>
        </w:rPr>
        <w:t>、</w:t>
      </w:r>
      <w:r>
        <w:rPr>
          <w:rFonts w:hint="eastAsia" w:ascii="方正黑体_GBK" w:hAnsi="方正黑体_GBK" w:eastAsia="方正黑体_GBK" w:cs="方正黑体_GBK"/>
          <w:sz w:val="32"/>
        </w:rPr>
        <w:t>其它要求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（一）享受了退耕还林或石漠化治理工程政策的项目，不再享受以上政策。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间种或套种必须确保两个品种都管护好，如验收时发现其中一个品种管护不到位，中药材补助项目不予以支持。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（二）农业投入品必须符合无公害环境要求，结合化肥、农药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减量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行动，推广使用无公害生物农药制剂，改良土壤，增施有机肥和配方施肥。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项目实施方案封面右上角“行（产）业分类”，请填列“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中药材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四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绩效目标。明确发展产业品种、面积，预计项目建设后收益情况，带动低收入人口户数人数、务工数，预计带动收益，生态效益，可持续影响等。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资料报送：纸质件（竞争立项项目7份，定额补助项目1份）签字盖章后报送县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农业农村委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大楼515室中药材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产业中心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，联系人：杨美森，电话：76685525</w:t>
      </w:r>
      <w:r>
        <w:rPr>
          <w:rFonts w:hint="eastAsia" w:eastAsia="方正仿宋_GBK" w:cs="Times New Roman"/>
          <w:sz w:val="32"/>
          <w:szCs w:val="2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15095990346，</w:t>
      </w:r>
      <w:r>
        <w:rPr>
          <w:rFonts w:hint="default" w:ascii="Times New Roman" w:hAnsi="Times New Roman" w:eastAsia="方正仿宋_GBK" w:cs="Times New Roman"/>
          <w:sz w:val="32"/>
          <w:szCs w:val="22"/>
          <w:lang w:val="en-US" w:eastAsia="zh-CN"/>
        </w:rPr>
        <w:t>电子件</w:t>
      </w:r>
      <w:r>
        <w:rPr>
          <w:rFonts w:hint="eastAsia" w:ascii="Times New Roman" w:hAnsi="Times New Roman" w:eastAsia="方正仿宋_GBK" w:cs="Times New Roman"/>
          <w:sz w:val="32"/>
          <w:szCs w:val="22"/>
          <w:lang w:val="en-US" w:eastAsia="zh-CN"/>
        </w:rPr>
        <w:t>发送邮箱：1006447241@qq.com。</w:t>
      </w:r>
    </w:p>
    <w:sectPr>
      <w:pgSz w:w="12240" w:h="15840"/>
      <w:pgMar w:top="2098" w:right="1474" w:bottom="1984" w:left="1587" w:header="720" w:footer="720" w:gutter="0"/>
      <w:lnNumType w:countBy="0" w:distance="36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02225"/>
    <w:rsid w:val="01F36089"/>
    <w:rsid w:val="03955377"/>
    <w:rsid w:val="03D66730"/>
    <w:rsid w:val="04030045"/>
    <w:rsid w:val="0432570F"/>
    <w:rsid w:val="04A52764"/>
    <w:rsid w:val="04EA3002"/>
    <w:rsid w:val="0D1B0368"/>
    <w:rsid w:val="0FFB2AD2"/>
    <w:rsid w:val="11E3258B"/>
    <w:rsid w:val="135509CC"/>
    <w:rsid w:val="19170D97"/>
    <w:rsid w:val="1ADB17EF"/>
    <w:rsid w:val="1DAB2BFE"/>
    <w:rsid w:val="2342410D"/>
    <w:rsid w:val="23822AA3"/>
    <w:rsid w:val="266D7EBC"/>
    <w:rsid w:val="2A57738C"/>
    <w:rsid w:val="2BD7734D"/>
    <w:rsid w:val="2F1A6FED"/>
    <w:rsid w:val="2F203D30"/>
    <w:rsid w:val="31597FAA"/>
    <w:rsid w:val="320A34F7"/>
    <w:rsid w:val="323E3934"/>
    <w:rsid w:val="3347455A"/>
    <w:rsid w:val="358B4231"/>
    <w:rsid w:val="36791BE4"/>
    <w:rsid w:val="370C23D3"/>
    <w:rsid w:val="37676D8C"/>
    <w:rsid w:val="399F79ED"/>
    <w:rsid w:val="3ACE7EFB"/>
    <w:rsid w:val="3B4076CE"/>
    <w:rsid w:val="3F3E4726"/>
    <w:rsid w:val="403040B5"/>
    <w:rsid w:val="42B174DD"/>
    <w:rsid w:val="42EB0371"/>
    <w:rsid w:val="448E5424"/>
    <w:rsid w:val="453B611A"/>
    <w:rsid w:val="458B6A3F"/>
    <w:rsid w:val="4E854830"/>
    <w:rsid w:val="509B5218"/>
    <w:rsid w:val="54B208FB"/>
    <w:rsid w:val="55D8268C"/>
    <w:rsid w:val="591F599E"/>
    <w:rsid w:val="59306307"/>
    <w:rsid w:val="596E5EE0"/>
    <w:rsid w:val="5BB61285"/>
    <w:rsid w:val="5C535142"/>
    <w:rsid w:val="5C6C1071"/>
    <w:rsid w:val="5D843D7C"/>
    <w:rsid w:val="5EDE7373"/>
    <w:rsid w:val="61B70775"/>
    <w:rsid w:val="61D16D05"/>
    <w:rsid w:val="636F0E42"/>
    <w:rsid w:val="638C53CD"/>
    <w:rsid w:val="641056FC"/>
    <w:rsid w:val="65462EF3"/>
    <w:rsid w:val="664324E3"/>
    <w:rsid w:val="66554C13"/>
    <w:rsid w:val="683E6EC2"/>
    <w:rsid w:val="691F54FF"/>
    <w:rsid w:val="6989657F"/>
    <w:rsid w:val="6CDB2893"/>
    <w:rsid w:val="71865DDF"/>
    <w:rsid w:val="72AA3ED2"/>
    <w:rsid w:val="72BC2746"/>
    <w:rsid w:val="744F5E27"/>
    <w:rsid w:val="757C36C0"/>
    <w:rsid w:val="77031A33"/>
    <w:rsid w:val="781D4A26"/>
    <w:rsid w:val="78285B1F"/>
    <w:rsid w:val="790B28E9"/>
    <w:rsid w:val="7931133F"/>
    <w:rsid w:val="799F6579"/>
    <w:rsid w:val="7B5402F8"/>
    <w:rsid w:val="7B87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nhideWhenUsed/>
    <w:qFormat/>
    <w:uiPriority w:val="0"/>
    <w:rPr>
      <w:rFonts w:hint="default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2019-07-12T08:43:00Z</cp:lastPrinted>
  <dcterms:modified xsi:type="dcterms:W3CDTF">2021-12-22T01:45:33Z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