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both"/>
        <w:textAlignment w:val="auto"/>
        <w:outlineLvl w:val="9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附件2-3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jc w:val="both"/>
        <w:textAlignment w:val="auto"/>
        <w:outlineLvl w:val="9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2022年茶叶产业项目申报指南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outlineLvl w:val="9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通过扶持家庭农场、农民合作社、加工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企业、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销售企业、村级集体经济组织、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茶叶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社团等新型经营主体开展茶园种植、管护、茶叶加工、市场开拓、茶文化推广、茶事活动开展等，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推进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我县茶叶产业整体提档升级，做优做强茶叶产业，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促进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农户持续增收。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kern w:val="0"/>
          <w:sz w:val="32"/>
          <w:szCs w:val="32"/>
        </w:rPr>
        <w:t>二、项目内容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方正楷体_GBK" w:hAnsi="方正楷体_GBK" w:eastAsia="方正楷体_GBK" w:cs="方正楷体_GBK"/>
          <w:b w:val="0"/>
          <w:bCs w:val="0"/>
          <w:kern w:val="0"/>
          <w:sz w:val="32"/>
          <w:szCs w:val="32"/>
          <w:lang w:eastAsia="zh-CN"/>
        </w:rPr>
      </w:pPr>
      <w:r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 w:val="0"/>
          <w:bCs w:val="0"/>
          <w:kern w:val="0"/>
          <w:sz w:val="32"/>
          <w:szCs w:val="32"/>
          <w:lang w:eastAsia="zh-CN"/>
        </w:rPr>
        <w:t>一</w:t>
      </w:r>
      <w:r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b w:val="0"/>
          <w:bCs w:val="0"/>
          <w:kern w:val="0"/>
          <w:sz w:val="32"/>
          <w:szCs w:val="32"/>
          <w:lang w:eastAsia="zh-CN"/>
        </w:rPr>
        <w:t>申报主体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从事茶叶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种植、加工、销售的经营业主和茶叶社团。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  <w:t>（二）建设内容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1.茶叶种植、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管护、弃管茶园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改造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市场开拓，包括茶叶专卖店建设、茶文化推广、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茶叶品牌打造、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茶事活动开展。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方正仿宋_GBK" w:cs="Times New Roman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sz w:val="32"/>
          <w:szCs w:val="32"/>
          <w:lang w:val="en-US" w:eastAsia="zh-CN"/>
        </w:rPr>
        <w:t>3.夏秋鲜茶叶初加工。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加工厂房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加工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机器设备购置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和安装、冷链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仓储等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配套设施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  <w:t>（三）建设期限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项目下达后一年内完成项目建设任务。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</w:pPr>
      <w:r>
        <w:rPr>
          <w:rFonts w:hint="default" w:ascii="方正楷体_GBK" w:hAnsi="方正楷体_GBK" w:eastAsia="方正楷体_GBK" w:cs="方正楷体_GBK"/>
          <w:b w:val="0"/>
          <w:bCs w:val="0"/>
          <w:kern w:val="0"/>
          <w:sz w:val="32"/>
          <w:szCs w:val="32"/>
        </w:rPr>
        <w:t>（四）财政补助资金补助环节、标准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1.新建茶园。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苗和管护（不分品种）定额补助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00元／亩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，以测量面积为准。其中，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种植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定额补助种苗款800元／亩；第一年管护达标后奖补500元/亩，第二年管护达标后奖补400元/亩，第三年管护达标后奖补300元/亩，第四年管护达标后奖补100元/亩。2017年度新建茶园未满四年的，连续享受此政策。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新建茶园种植密度：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单行单株不低于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1500株/亩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（安吉白茶、湘西黄金茶、黄金叶（芽）、金观音、黄观音、黄金桂、极白、奶白、梅占、龙井43及其它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优良品种）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单行双株（双行单株）不低于2000株/亩（安吉白茶、湘西黄金茶、黄金叶（芽）、金观音、黄观音、黄金桂、极白、奶白、梅占、龙井43及其它优良品种）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；3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、双行双株不低于3000株／亩（福鼎大白茶、</w:t>
      </w:r>
      <w:r>
        <w:rPr>
          <w:rFonts w:hint="eastAsia" w:eastAsia="方正仿宋_GBK" w:cs="Times New Roman"/>
          <w:color w:val="auto"/>
          <w:sz w:val="32"/>
          <w:szCs w:val="32"/>
          <w:lang w:val="en-US" w:eastAsia="zh-CN"/>
        </w:rPr>
        <w:t>福鼎大毫、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巴渝特早）。</w:t>
      </w:r>
      <w:r>
        <w:rPr>
          <w:rFonts w:hint="eastAsia" w:eastAsia="方正仿宋_GBK" w:cs="Times New Roman"/>
          <w:sz w:val="32"/>
          <w:szCs w:val="32"/>
          <w:lang w:eastAsia="zh-CN"/>
        </w:rPr>
        <w:t>验收时成活率不低于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85%以上。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新建茶园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</w:rPr>
        <w:t>管护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：必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完成除草、修剪、施肥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、补苗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事项，档案资料完善，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经验收并公示无异议后据实补助。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2.弃管老茶园</w:t>
      </w: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改造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老茶园改造实行竞争立项。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弃管5年以上，集中连片50亩以上，清除杂草、杂树，翻耕，修剪，缺窝补栽，施肥，管护达标后奖补管护费800元／亩，其中第一年奖补500元/亩，第二年奖补300元/亩。经验收并公示无异议后据实补助。验收面积以测量为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.市场开拓。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支持武陵山茶叶市场建设。对入驻武陵山茶叶市场的业主，门店租金每年补贴300元/平方米，连续补贴3年；装修一次性补贴1500元/平方米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市场推广及茶事活动按第二十三条标准执行。茶旅融合（庄园化发展、观光体验等）建设，按总投资的50%补助，补助最高不超过100万元。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/>
          <w:bCs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.茶叶品牌打造及茶事活动。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宣传秀山茶叶公共品牌“秀山毛尖”、“秀山红茶”（简称“秀山红”），参加国内茶叶专业展会，在秀山举办茶事活动。由秀山茶叶协会进行申报。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6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夏秋茶加工。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收购本县境内鲜叶加工夏秋茶（5—10 月份）的业主，按加工后粗茶（干毛茶）定额补助2元／公斤。收购本县境内夏秋干毛茶精加工，按干毛茶原料（自收购鲜叶加工干毛</w:t>
      </w:r>
      <w:r>
        <w:rPr>
          <w:rFonts w:hint="default" w:ascii="Times New Roman" w:hAnsi="Times New Roman" w:eastAsia="方正仿宋_GBK" w:cs="Times New Roman"/>
          <w:spacing w:val="-6"/>
          <w:sz w:val="32"/>
          <w:szCs w:val="32"/>
        </w:rPr>
        <w:t>茶除外）定额补助2元／公斤。夏秋茶加工补助最高限额100万元。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干毛茶按茶叶加工的用电量（含煤、气）、鲜叶收购存单（具有茶农联系方式）、干茶出库单等进行核实。干毛茶精加工按收购干毛茶存单、银行流水、用电量（含煤、气）、销售凭证核实。由业主先进行预申报，待加工结束经验收核实后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整地及土地流转补助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“平阳盖产业示范带”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“太阳山产业示范带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”、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“川河盖产业示范带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三大产业示范带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对三大产业示范带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新种植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基地集中连片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300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亩以上，撂荒地整地奖补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500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亩、熟地整地奖补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200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亩，流转土地合同期限在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年以上的经营主体，连续三年进行奖补，每年给予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亩奖励。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.集体经济组织管护。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对已种植茶园实行管护（农资、人工）奖补，每年补助500元/亩，茶叶享受管护补助不超过 3 年，新建基地以种植时间起算可连续享受。对已获收益的茶园管护不得享受管护补助。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color w:val="000000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b/>
          <w:bCs/>
          <w:color w:val="000000"/>
          <w:kern w:val="0"/>
          <w:sz w:val="32"/>
          <w:szCs w:val="32"/>
          <w:lang w:val="en-US" w:eastAsia="zh-CN"/>
        </w:rPr>
        <w:t>.茶叶加工。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实行竞争立项。从事茶叶加工的业主，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购加工机器设备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及冷藏设备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按购价的80%补助，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补助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最高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不超过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300万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元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；厂房、冷藏库及配套设施建设按总投资的30%进行补助，补助最高不超过100万元。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/>
        </w:rPr>
        <w:t>集体经济组织配套产</w:t>
      </w:r>
      <w:r>
        <w:rPr>
          <w:rFonts w:hint="eastAsia" w:ascii="Times New Roman" w:hAnsi="Times New Roman" w:eastAsia="方正仿宋_GBK" w:cs="Times New Roman"/>
          <w:color w:val="000000"/>
          <w:spacing w:val="-11"/>
          <w:kern w:val="0"/>
          <w:sz w:val="32"/>
          <w:szCs w:val="32"/>
          <w:lang w:val="en-US" w:eastAsia="zh-CN"/>
        </w:rPr>
        <w:t>业实施的项目，对初加工厂房及设备实行竞争立项后全额补助。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kern w:val="0"/>
          <w:sz w:val="32"/>
          <w:szCs w:val="32"/>
        </w:rPr>
        <w:t>三、申报材料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（一）按规定格式编制项目实施方案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所有申报项目必须编写项目实施方案，包括：竞争立项、定额补助、管护项目，建设内容需详细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（如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管护项目必须写明管护面积、次数、物资购买数量、务工数等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2.竞争立项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项目凡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申报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补贴资金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30万元及以上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纳入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股权化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改革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（集体经济组织项目除外），按照股权化改革要求编写项目实施方案；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市场开拓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需提供门面权属和租赁合同等证明材料。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（三）营业执照、组织机构代码证等其他佐证材料。农业企业、农民合作社需提供财务报表。农业企业、农民合作社、家庭农场需提供工</w:t>
      </w:r>
      <w:r>
        <w:rPr>
          <w:rFonts w:hint="eastAsia" w:eastAsia="方正仿宋_GBK" w:cs="Times New Roman"/>
          <w:sz w:val="32"/>
          <w:szCs w:val="32"/>
          <w:lang w:eastAsia="zh-CN"/>
        </w:rPr>
        <w:t>市场监管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部门颁发的法人营业执照。种茶大户需提供户口、户主身份证复印件。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（四）企业、农民合作社需提供财务报表(含财务总账、明细账)，持续经营12个月以上。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（五）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自筹资金银行账户存款证明（银行流水）。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（六）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村、镇审核会议记录及公示资料。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（七）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帮扶带动低收入人口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利益联结情况表（非股权化项目），股权化项目持股花名册（股权化项目）。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（八）项目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绩效目标申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报表。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（九）秀山县巩固脱贫攻坚成果和乡村振兴项目库明细表。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（十）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有帮扶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带动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低收入人口义务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享受过财政补助资金有直接帮扶责任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的业主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，必须提供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上年度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帮扶佐证资料（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村委会盖章）。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default" w:ascii="方正黑体_GBK" w:hAnsi="方正黑体_GBK" w:eastAsia="方正黑体_GBK" w:cs="方正黑体_GBK"/>
          <w:kern w:val="0"/>
          <w:sz w:val="32"/>
          <w:szCs w:val="32"/>
        </w:rPr>
        <w:t>四、申报要求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新建茶园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和弃管茶园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改造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。由种植业主向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村（居）委、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乡镇（街道）进行申报，乡镇（街道）统计后统一向县</w:t>
      </w:r>
      <w:r>
        <w:rPr>
          <w:rFonts w:hint="eastAsia" w:eastAsia="方正仿宋_GBK" w:cs="Times New Roman"/>
          <w:sz w:val="32"/>
          <w:szCs w:val="32"/>
          <w:lang w:eastAsia="zh-CN"/>
        </w:rPr>
        <w:t>农业农村委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续建茶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叶加工厂的经营业主，项目验收时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须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获得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SC认证，否则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作为验收不合格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  <w:r>
        <w:rPr>
          <w:rFonts w:hint="eastAsia" w:eastAsia="方正仿宋_GBK" w:cs="Times New Roman"/>
          <w:bCs/>
          <w:sz w:val="32"/>
          <w:szCs w:val="32"/>
          <w:lang w:val="en-US" w:eastAsia="zh-CN"/>
        </w:rPr>
        <w:t>项目建设内容必须</w:t>
      </w:r>
      <w:r>
        <w:rPr>
          <w:rFonts w:eastAsia="方正仿宋_GBK"/>
          <w:sz w:val="32"/>
          <w:szCs w:val="32"/>
        </w:rPr>
        <w:t>明确并细化量化</w:t>
      </w:r>
      <w:r>
        <w:rPr>
          <w:rFonts w:hint="eastAsia" w:eastAsia="方正仿宋_GBK" w:cs="Times New Roman"/>
          <w:bCs/>
          <w:sz w:val="32"/>
          <w:szCs w:val="32"/>
          <w:lang w:val="en-US" w:eastAsia="zh-CN"/>
        </w:rPr>
        <w:t>，厂房建设必须明确建设标准、建筑结构、材质等；设备购置必须明确寻价采购厂家、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规格、型号等。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）项目实施方案封面右上角“行（产）业分类”， 请填列“茶叶”。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绩效目标。明确发展产业品种、面积，预计项目建设后收益情况，带动低收入人口户数人数、务工数，预计带动收益，生态效益，可持续影响等。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资料报送：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纸质件（竞争立项项目7份，定额补助项目1份）签字盖章后报送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县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农业农村委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513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室特色产业科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，联系人：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段超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，电话：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76672452，15023560447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电子件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发送邮箱：344460734@qq.com。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outlineLvl w:val="9"/>
      </w:pP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538F9"/>
    <w:rsid w:val="00330751"/>
    <w:rsid w:val="01141303"/>
    <w:rsid w:val="017F1A62"/>
    <w:rsid w:val="02A16941"/>
    <w:rsid w:val="07C75D53"/>
    <w:rsid w:val="07DE70CB"/>
    <w:rsid w:val="082C3FCE"/>
    <w:rsid w:val="08A6008A"/>
    <w:rsid w:val="095C2485"/>
    <w:rsid w:val="0ADF26C5"/>
    <w:rsid w:val="12FC2AD0"/>
    <w:rsid w:val="1497289D"/>
    <w:rsid w:val="1669661E"/>
    <w:rsid w:val="173E2C0C"/>
    <w:rsid w:val="188C7E6C"/>
    <w:rsid w:val="1C145CF9"/>
    <w:rsid w:val="1CF33D4A"/>
    <w:rsid w:val="207C3E7C"/>
    <w:rsid w:val="20E53222"/>
    <w:rsid w:val="23824FAF"/>
    <w:rsid w:val="248E41F6"/>
    <w:rsid w:val="25982A5C"/>
    <w:rsid w:val="25F138BE"/>
    <w:rsid w:val="26B81B16"/>
    <w:rsid w:val="2A094FEB"/>
    <w:rsid w:val="2D913936"/>
    <w:rsid w:val="2D916563"/>
    <w:rsid w:val="2DC50E4D"/>
    <w:rsid w:val="30474BE4"/>
    <w:rsid w:val="312822E3"/>
    <w:rsid w:val="3EF86344"/>
    <w:rsid w:val="4047451D"/>
    <w:rsid w:val="40C71840"/>
    <w:rsid w:val="41A02EBD"/>
    <w:rsid w:val="44AD5843"/>
    <w:rsid w:val="45820B6D"/>
    <w:rsid w:val="471538F9"/>
    <w:rsid w:val="47D23C82"/>
    <w:rsid w:val="501A59A2"/>
    <w:rsid w:val="51042AFB"/>
    <w:rsid w:val="58076CB8"/>
    <w:rsid w:val="5BD84326"/>
    <w:rsid w:val="5C266AB3"/>
    <w:rsid w:val="6210181C"/>
    <w:rsid w:val="69FB725C"/>
    <w:rsid w:val="6D713B65"/>
    <w:rsid w:val="6E440F60"/>
    <w:rsid w:val="70EB4DB9"/>
    <w:rsid w:val="75C513A2"/>
    <w:rsid w:val="77A215A5"/>
    <w:rsid w:val="78F359CE"/>
    <w:rsid w:val="7D4923F0"/>
    <w:rsid w:val="7F501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7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1"/>
    <w:pPr>
      <w:ind w:left="131"/>
    </w:pPr>
    <w:rPr>
      <w:rFonts w:ascii="方正仿宋_GBK" w:hAnsi="方正仿宋_GBK" w:eastAsia="方正仿宋_GBK" w:cs="方正仿宋_GBK"/>
      <w:sz w:val="32"/>
      <w:szCs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默认段落字体 Para Char Char Char Char Char Char Char Char Char Char"/>
    <w:basedOn w:val="1"/>
    <w:link w:val="6"/>
    <w:qFormat/>
    <w:uiPriority w:val="0"/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2019-07-12T07:09:00Z</dcterms:created>
  <dc:creator>Administrator</dc:creator>
  <cp:lastModifiedBy>Administrator</cp:lastModifiedBy>
  <cp:lastPrinted>2021-03-01T02:18:00Z</cp:lastPrinted>
  <dcterms:modified xsi:type="dcterms:W3CDTF">2021-12-22T01:45:19Z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