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 w:val="0"/>
        <w:spacing w:line="540" w:lineRule="exact"/>
        <w:ind w:firstLine="0" w:firstLineChars="0"/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年度厦门市中小企业公共服务平台网络运营评价指标（示范平台）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ind w:firstLine="643" w:firstLineChars="200"/>
        <w:rPr>
          <w:rFonts w:ascii="黑体" w:hAnsi="黑体" w:eastAsia="黑体" w:cs="Arial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一、评价指标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（一）服务能力（40分）。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1.主营业务外的公益功能（10分）。除主营业务外，以下平台服务功能中：信息服务、技术服务、创业服务、培训服务、融资服务。每多具备一项加2.5分，最高获得10分。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2.服务对接活动开展情况（25分）。举办10家以上服务对接活动，每举办1场得4分，最高得25分。（注：所有活动必须为免费服务场次，收费活动不计入分数体系）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3.自我评估、服务档案及经营总结（5分）。能够根据服务项目制定服务满意度调查表，对服务中小微企业情况进行自我评价得2分；服务台账清晰、资料保存完整、经验总结报送及时，每满足一项得1分，最高不超过3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（二）运营效果（25分）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1.服务中小微企业户数（10分）。基数200户，基础分为5分。服务企业户数比上一年每降低5个百分点，扣1分，最低得0分；每增长5个百分点得1分，最高得分不超过5分。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2.服务用户满意度（10分）。基数80%，基础分6分。低于80%不得分；比上一年度降低5个百分点，扣1分，最低得0分；每增加5个百分点得1分，最高得分不超过4分。（电话访问）</w:t>
      </w:r>
    </w:p>
    <w:p>
      <w:pPr>
        <w:snapToGrid w:val="0"/>
        <w:spacing w:line="540" w:lineRule="exact"/>
        <w:ind w:firstLine="640" w:firstLineChars="200"/>
        <w:rPr>
          <w:rFonts w:hint="eastAsia" w:ascii="方正仿宋" w:hAnsi="方正仿宋" w:eastAsia="方正仿宋" w:cs="方正仿宋"/>
          <w:color w:val="FF0000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3.营业收入（5分）。</w:t>
      </w:r>
      <w:r>
        <w:rPr>
          <w:rFonts w:hint="eastAsia" w:ascii="方正仿宋" w:hAnsi="方正仿宋" w:eastAsia="方正仿宋" w:cs="方正仿宋"/>
          <w:color w:val="FF0000"/>
          <w:sz w:val="32"/>
          <w:szCs w:val="32"/>
          <w:highlight w:val="yellow"/>
        </w:rPr>
        <w:t>营业收入比上年增长10%及以上得5分，小于10%大于或等于5%得4分，大于0小于5%得2分，增长为负数的不得分。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（三）协同服务（35分）。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1.服务月、双创周活动（10分）。实际参与并举办服务月、小微企业双创活动周活动：50人（含）以下场次每场3分；50人以上每场5分，最高10分。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2.枢纽平台协同发展（10分）。积极参与枢纽平台组织的线下服务提升活动每场得5分，最高10分。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3.线上服务日志填报（10分）。每月15日前完成上月服务数据及报表填报得6分；未及时完成的，一个月扣0.5分。积极通过"慧企云"平台开展服务对接，通过培训平台开展培训活动、使用二维码签到（非补录），每场加1分，最高不超过4分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4.其他协同活动开展服务情况（5分）。服务补贴券、志愿活动等协同活动开展服务情况。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评价结果</w:t>
      </w:r>
    </w:p>
    <w:p>
      <w:pPr>
        <w:numPr>
          <w:numId w:val="0"/>
        </w:num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ascii="方正仿宋" w:hAnsi="方正仿宋" w:eastAsia="方正仿宋" w:cs="方正仿宋"/>
          <w:sz w:val="32"/>
          <w:szCs w:val="32"/>
        </w:rPr>
        <w:t>分为优秀</w:t>
      </w:r>
      <w:r>
        <w:rPr>
          <w:rFonts w:hint="eastAsia" w:ascii="方正仿宋" w:hAnsi="方正仿宋" w:eastAsia="方正仿宋" w:cs="方正仿宋"/>
          <w:sz w:val="32"/>
          <w:szCs w:val="32"/>
        </w:rPr>
        <w:t>、</w:t>
      </w:r>
      <w:r>
        <w:rPr>
          <w:rFonts w:ascii="方正仿宋" w:hAnsi="方正仿宋" w:eastAsia="方正仿宋" w:cs="方正仿宋"/>
          <w:sz w:val="32"/>
          <w:szCs w:val="32"/>
        </w:rPr>
        <w:t>良好</w:t>
      </w:r>
      <w:r>
        <w:rPr>
          <w:rFonts w:hint="eastAsia" w:ascii="方正仿宋" w:hAnsi="方正仿宋" w:eastAsia="方正仿宋" w:cs="方正仿宋"/>
          <w:sz w:val="32"/>
          <w:szCs w:val="32"/>
        </w:rPr>
        <w:t>、</w:t>
      </w:r>
      <w:r>
        <w:rPr>
          <w:rFonts w:ascii="方正仿宋" w:hAnsi="方正仿宋" w:eastAsia="方正仿宋" w:cs="方正仿宋"/>
          <w:sz w:val="32"/>
          <w:szCs w:val="32"/>
        </w:rPr>
        <w:t>合格和不合格</w:t>
      </w:r>
      <w:r>
        <w:rPr>
          <w:rFonts w:hint="eastAsia" w:ascii="方正仿宋" w:hAnsi="方正仿宋" w:eastAsia="方正仿宋" w:cs="方正仿宋"/>
          <w:sz w:val="32"/>
          <w:szCs w:val="32"/>
        </w:rPr>
        <w:t>：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（一）8</w:t>
      </w:r>
      <w:r>
        <w:rPr>
          <w:rFonts w:ascii="方正仿宋" w:hAnsi="方正仿宋" w:eastAsia="方正仿宋" w:cs="方正仿宋"/>
          <w:sz w:val="32"/>
          <w:szCs w:val="32"/>
        </w:rPr>
        <w:t>0</w:t>
      </w:r>
      <w:r>
        <w:rPr>
          <w:rFonts w:hint="eastAsia" w:ascii="方正仿宋" w:hAnsi="方正仿宋" w:eastAsia="方正仿宋" w:cs="方正仿宋"/>
          <w:sz w:val="32"/>
          <w:szCs w:val="32"/>
        </w:rPr>
        <w:t>分（含）以上且排名位列参评平台前3</w:t>
      </w:r>
      <w:r>
        <w:rPr>
          <w:rFonts w:ascii="方正仿宋" w:hAnsi="方正仿宋" w:eastAsia="方正仿宋" w:cs="方正仿宋"/>
          <w:sz w:val="32"/>
          <w:szCs w:val="32"/>
        </w:rPr>
        <w:t>0</w:t>
      </w:r>
      <w:r>
        <w:rPr>
          <w:rFonts w:hint="eastAsia" w:ascii="方正仿宋" w:hAnsi="方正仿宋" w:eastAsia="方正仿宋" w:cs="方正仿宋"/>
          <w:sz w:val="32"/>
          <w:szCs w:val="32"/>
        </w:rPr>
        <w:t>%的（四舍五入），</w:t>
      </w:r>
      <w:r>
        <w:rPr>
          <w:rFonts w:ascii="方正仿宋" w:hAnsi="方正仿宋" w:eastAsia="方正仿宋" w:cs="方正仿宋"/>
          <w:sz w:val="32"/>
          <w:szCs w:val="32"/>
        </w:rPr>
        <w:t>优秀</w:t>
      </w:r>
      <w:r>
        <w:rPr>
          <w:rFonts w:hint="eastAsia" w:ascii="方正仿宋" w:hAnsi="方正仿宋" w:eastAsia="方正仿宋" w:cs="方正仿宋"/>
          <w:sz w:val="32"/>
          <w:szCs w:val="32"/>
        </w:rPr>
        <w:t>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（二）7</w:t>
      </w:r>
      <w:r>
        <w:rPr>
          <w:rFonts w:ascii="方正仿宋" w:hAnsi="方正仿宋" w:eastAsia="方正仿宋" w:cs="方正仿宋"/>
          <w:sz w:val="32"/>
          <w:szCs w:val="32"/>
        </w:rPr>
        <w:t>0分</w:t>
      </w:r>
      <w:r>
        <w:rPr>
          <w:rFonts w:hint="eastAsia" w:ascii="方正仿宋" w:hAnsi="方正仿宋" w:eastAsia="方正仿宋" w:cs="方正仿宋"/>
          <w:sz w:val="32"/>
          <w:szCs w:val="32"/>
        </w:rPr>
        <w:t>（含）以上且排名位列参评平台前</w:t>
      </w:r>
      <w:r>
        <w:rPr>
          <w:rFonts w:ascii="方正仿宋" w:hAnsi="方正仿宋" w:eastAsia="方正仿宋" w:cs="方正仿宋"/>
          <w:sz w:val="32"/>
          <w:szCs w:val="32"/>
        </w:rPr>
        <w:t>70</w:t>
      </w:r>
      <w:r>
        <w:rPr>
          <w:rFonts w:hint="eastAsia" w:ascii="方正仿宋" w:hAnsi="方正仿宋" w:eastAsia="方正仿宋" w:cs="方正仿宋"/>
          <w:sz w:val="32"/>
          <w:szCs w:val="32"/>
        </w:rPr>
        <w:t>%（四舍五入），</w:t>
      </w:r>
      <w:r>
        <w:rPr>
          <w:rFonts w:ascii="方正仿宋" w:hAnsi="方正仿宋" w:eastAsia="方正仿宋" w:cs="方正仿宋"/>
          <w:sz w:val="32"/>
          <w:szCs w:val="32"/>
        </w:rPr>
        <w:t>良好</w:t>
      </w:r>
      <w:r>
        <w:rPr>
          <w:rFonts w:hint="eastAsia" w:ascii="方正仿宋" w:hAnsi="方正仿宋" w:eastAsia="方正仿宋" w:cs="方正仿宋"/>
          <w:sz w:val="32"/>
          <w:szCs w:val="32"/>
        </w:rPr>
        <w:t>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（三）</w:t>
      </w:r>
      <w:r>
        <w:rPr>
          <w:rFonts w:ascii="方正仿宋" w:hAnsi="方正仿宋" w:eastAsia="方正仿宋" w:cs="方正仿宋"/>
          <w:sz w:val="32"/>
          <w:szCs w:val="32"/>
        </w:rPr>
        <w:t>60分</w:t>
      </w:r>
      <w:r>
        <w:rPr>
          <w:rFonts w:hint="eastAsia" w:ascii="方正仿宋" w:hAnsi="方正仿宋" w:eastAsia="方正仿宋" w:cs="方正仿宋"/>
          <w:sz w:val="32"/>
          <w:szCs w:val="32"/>
        </w:rPr>
        <w:t>（含）以上，合格；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（四）6</w:t>
      </w:r>
      <w:r>
        <w:rPr>
          <w:rFonts w:ascii="方正仿宋" w:hAnsi="方正仿宋" w:eastAsia="方正仿宋" w:cs="方正仿宋"/>
          <w:sz w:val="32"/>
          <w:szCs w:val="32"/>
        </w:rPr>
        <w:t>0分以下</w:t>
      </w:r>
      <w:r>
        <w:rPr>
          <w:rFonts w:hint="eastAsia" w:ascii="方正仿宋" w:hAnsi="方正仿宋" w:eastAsia="方正仿宋" w:cs="方正仿宋"/>
          <w:sz w:val="32"/>
          <w:szCs w:val="32"/>
        </w:rPr>
        <w:t>，</w:t>
      </w:r>
      <w:r>
        <w:rPr>
          <w:rFonts w:ascii="方正仿宋" w:hAnsi="方正仿宋" w:eastAsia="方正仿宋" w:cs="方正仿宋"/>
          <w:sz w:val="32"/>
          <w:szCs w:val="32"/>
        </w:rPr>
        <w:t>不合格</w:t>
      </w:r>
      <w:r>
        <w:rPr>
          <w:rFonts w:hint="eastAsia" w:ascii="方正仿宋" w:hAnsi="方正仿宋" w:eastAsia="方正仿宋" w:cs="方正仿宋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（一）（二）得分和排名未同时达标的，评价等次降为下一档；</w:t>
      </w:r>
    </w:p>
    <w:p>
      <w:pPr>
        <w:snapToGrid w:val="0"/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年度评价为不合格等次的，应按相关要求进行整改，整改后仍达不到合格要求的，撤销其认定称号。</w:t>
      </w:r>
    </w:p>
    <w:p>
      <w:pPr>
        <w:pStyle w:val="5"/>
        <w:widowControl/>
        <w:snapToGrid w:val="0"/>
        <w:spacing w:line="540" w:lineRule="exact"/>
        <w:ind w:firstLine="0" w:firstLineChars="0"/>
        <w:rPr>
          <w:rFonts w:ascii="仿宋_GB2312" w:hAnsi="仿宋" w:eastAsia="仿宋_GB2312"/>
          <w:sz w:val="32"/>
          <w:szCs w:val="32"/>
        </w:rPr>
      </w:pPr>
    </w:p>
    <w:p>
      <w:pPr>
        <w:pStyle w:val="5"/>
        <w:widowControl/>
        <w:snapToGrid w:val="0"/>
        <w:spacing w:line="540" w:lineRule="exact"/>
        <w:ind w:firstLine="0" w:firstLineChars="0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674F0"/>
    <w:rsid w:val="0BFC448D"/>
    <w:rsid w:val="2C7674F0"/>
    <w:rsid w:val="50433219"/>
    <w:rsid w:val="7EC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olistparagraph"/>
    <w:basedOn w:val="1"/>
    <w:qFormat/>
    <w:uiPriority w:val="0"/>
    <w:pPr>
      <w:spacing w:line="240" w:lineRule="atLeast"/>
      <w:ind w:firstLine="420" w:firstLineChars="200"/>
    </w:pPr>
    <w:rPr>
      <w:rFonts w:ascii="Calibri" w:hAnsi="Calibri"/>
      <w:spacing w:val="-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2021-08-09T08:16:00Z</dcterms:created>
  <dc:creator>张蕾</dc:creator>
  <cp:lastModifiedBy>张蕾</cp:lastModifiedBy>
  <dcterms:modified xsi:type="dcterms:W3CDTF">2021-08-10T03:56:09Z</dcterms:modified>
  <dc:title>2020年度厦门市中小企业公共服务平台网络运营评价指标（示范平台）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