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附件1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708" w:firstLineChars="196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u w:val="none"/>
          <w:lang w:val="en-US" w:eastAsia="zh-CN" w:bidi="ar-SA"/>
        </w:rPr>
        <w:t xml:space="preserve"> 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708" w:firstLineChars="196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u w:val="none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u w:val="none"/>
          <w:lang w:val="en-US" w:eastAsia="zh-CN" w:bidi="ar-SA"/>
        </w:rPr>
        <w:t>获得国家级人才（科技）项目支持的人才范围</w:t>
      </w:r>
    </w:p>
    <w:bookmarkEnd w:id="0"/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本通知所称“获得国家级人才（科技）项目支持的人才”主要是指：国家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重大人才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计划、长江学者奖励计划入选者；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国家自然科学基金委“杰出青年科学基金”、国家自然科学基金委“优秀青年科学基金”、中国政府友谊奖；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国家自然科学奖、国家技术发明奖、国家科技进步奖获得者（三类国家科技奖人才中：获得一等奖的，应为第一、二、三完成人；获得二等奖的，应为第一完成人）；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全国杰出专业技术人才、国家社会科学基金项目优秀成果特别荣誉奖或专著类一等奖（第一完成人）、中国高校人文社会科学研究优秀成果奖特等奖（第一完成人）、国家级优秀教学成果特等奖（第一完成人）；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其他重大国家人才计划、重大科技项目的主要人选，另行报批认定。</w:t>
      </w:r>
    </w:p>
    <w:p>
      <w:pPr>
        <w:spacing w:line="596" w:lineRule="exact"/>
        <w:textAlignment w:val="top"/>
        <w:rPr>
          <w:rFonts w:hint="eastAsia" w:ascii="仿宋_GB2312"/>
          <w:sz w:val="31"/>
          <w:szCs w:val="31"/>
        </w:rPr>
      </w:pPr>
    </w:p>
    <w:p/>
    <w:sectPr>
      <w:pgSz w:w="11906" w:h="16838"/>
      <w:pgMar w:top="2098" w:right="1474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75E49"/>
    <w:rsid w:val="16367D38"/>
    <w:rsid w:val="2CD7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2021-02-09T02:43:00Z</dcterms:created>
  <dc:creator>Jason</dc:creator>
  <cp:lastModifiedBy>Jason</cp:lastModifiedBy>
  <dcterms:modified xsi:type="dcterms:W3CDTF">2021-02-09T02:43:35Z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