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50" w:lineRule="atLeast"/>
        <w:jc w:val="center"/>
        <w:rPr>
          <w:rFonts w:ascii="微软雅黑" w:hAnsi="微软雅黑" w:eastAsia="微软雅黑" w:cs="宋体"/>
          <w:kern w:val="0"/>
          <w:sz w:val="44"/>
          <w:szCs w:val="44"/>
        </w:rPr>
      </w:pPr>
      <w:r>
        <w:rPr>
          <w:rFonts w:hint="eastAsia" w:ascii="微软雅黑" w:hAnsi="微软雅黑" w:eastAsia="微软雅黑" w:cs="宋体"/>
          <w:kern w:val="0"/>
          <w:sz w:val="44"/>
          <w:szCs w:val="44"/>
        </w:rPr>
        <w:t>软件产品评估指南</w:t>
      </w:r>
    </w:p>
    <w:p>
      <w:pPr>
        <w:pStyle w:val="9"/>
        <w:widowControl/>
        <w:numPr>
          <w:ilvl w:val="0"/>
          <w:numId w:val="1"/>
        </w:numPr>
        <w:shd w:val="clear" w:color="auto" w:fill="FFFFFF"/>
        <w:spacing w:line="360" w:lineRule="auto"/>
        <w:ind w:left="0" w:firstLine="480"/>
        <w:jc w:val="left"/>
        <w:rPr>
          <w:rFonts w:hint="eastAsia" w:ascii="微软雅黑" w:hAnsi="微软雅黑" w:eastAsia="微软雅黑" w:cs="宋体"/>
          <w:bCs/>
          <w:kern w:val="0"/>
          <w:sz w:val="24"/>
          <w:szCs w:val="24"/>
        </w:rPr>
      </w:pPr>
      <w:r>
        <w:rPr>
          <w:rFonts w:hint="eastAsia" w:ascii="微软雅黑" w:hAnsi="微软雅黑" w:eastAsia="微软雅黑" w:cs="宋体"/>
          <w:bCs/>
          <w:kern w:val="0"/>
          <w:sz w:val="24"/>
          <w:szCs w:val="24"/>
        </w:rPr>
        <w:t>评估依据</w:t>
      </w:r>
    </w:p>
    <w:p>
      <w:pPr>
        <w:pStyle w:val="9"/>
        <w:widowControl/>
        <w:shd w:val="clear" w:color="auto" w:fill="FFFFFF"/>
        <w:spacing w:line="360" w:lineRule="auto"/>
        <w:ind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中</w:t>
      </w:r>
      <w:r>
        <w:rPr>
          <w:rFonts w:hint="eastAsia" w:ascii="微软雅黑" w:hAnsi="微软雅黑" w:eastAsia="微软雅黑" w:cs="宋体"/>
          <w:kern w:val="0"/>
          <w:sz w:val="24"/>
          <w:szCs w:val="24"/>
          <w:lang w:eastAsia="zh-CN"/>
        </w:rPr>
        <w:t>国</w:t>
      </w:r>
      <w:r>
        <w:rPr>
          <w:rFonts w:hint="eastAsia" w:ascii="微软雅黑" w:hAnsi="微软雅黑" w:eastAsia="微软雅黑" w:cs="宋体"/>
          <w:kern w:val="0"/>
          <w:sz w:val="24"/>
          <w:szCs w:val="24"/>
        </w:rPr>
        <w:t>软件行业协会团体标准《软件产品评估标准》（</w:t>
      </w:r>
      <w:r>
        <w:rPr>
          <w:rFonts w:ascii="微软雅黑" w:hAnsi="微软雅黑" w:eastAsia="微软雅黑" w:cs="宋体"/>
          <w:kern w:val="0"/>
          <w:sz w:val="24"/>
          <w:szCs w:val="24"/>
        </w:rPr>
        <w:t>T/ SIA 003—2019</w:t>
      </w:r>
      <w:r>
        <w:rPr>
          <w:rFonts w:hint="eastAsia" w:ascii="微软雅黑" w:hAnsi="微软雅黑" w:eastAsia="微软雅黑" w:cs="宋体"/>
          <w:kern w:val="0"/>
          <w:sz w:val="24"/>
          <w:szCs w:val="24"/>
        </w:rPr>
        <w:t>）</w:t>
      </w:r>
    </w:p>
    <w:p>
      <w:pPr>
        <w:pStyle w:val="9"/>
        <w:widowControl/>
        <w:numPr>
          <w:ilvl w:val="0"/>
          <w:numId w:val="1"/>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评估条件</w:t>
      </w:r>
    </w:p>
    <w:p>
      <w:pPr>
        <w:pStyle w:val="9"/>
        <w:widowControl/>
        <w:numPr>
          <w:ilvl w:val="0"/>
          <w:numId w:val="2"/>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软件产品的开发生产应遵守法律</w:t>
      </w:r>
      <w:bookmarkStart w:id="0" w:name="_GoBack"/>
      <w:bookmarkEnd w:id="0"/>
      <w:r>
        <w:rPr>
          <w:rFonts w:hint="eastAsia" w:ascii="微软雅黑" w:hAnsi="微软雅黑" w:eastAsia="微软雅黑" w:cs="宋体"/>
          <w:kern w:val="0"/>
          <w:sz w:val="24"/>
          <w:szCs w:val="24"/>
        </w:rPr>
        <w:t>、法规的规定，符合国家的有关技术和安全标准；</w:t>
      </w:r>
    </w:p>
    <w:p>
      <w:pPr>
        <w:pStyle w:val="9"/>
        <w:widowControl/>
        <w:numPr>
          <w:ilvl w:val="0"/>
          <w:numId w:val="2"/>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软件产品开发生产单位所开发生产的软件产品应是本单位享有著作权或者经过著作权人或者其他权利人许可其生产的软件；</w:t>
      </w:r>
    </w:p>
    <w:p>
      <w:pPr>
        <w:pStyle w:val="9"/>
        <w:widowControl/>
        <w:numPr>
          <w:ilvl w:val="0"/>
          <w:numId w:val="2"/>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软件产品的命名应符合要求。</w:t>
      </w:r>
    </w:p>
    <w:p>
      <w:pPr>
        <w:pStyle w:val="9"/>
        <w:widowControl/>
        <w:numPr>
          <w:ilvl w:val="0"/>
          <w:numId w:val="1"/>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申报程序</w:t>
      </w:r>
    </w:p>
    <w:p>
      <w:pPr>
        <w:pStyle w:val="9"/>
        <w:widowControl/>
        <w:numPr>
          <w:ilvl w:val="0"/>
          <w:numId w:val="3"/>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企业自愿申请：登陆市软协网站（</w:t>
      </w:r>
      <w:r>
        <w:fldChar w:fldCharType="begin"/>
      </w:r>
      <w:r>
        <w:instrText xml:space="preserve"> HYPERLINK "http://www.cqsoft.org/" \t "_blank" </w:instrText>
      </w:r>
      <w:r>
        <w:fldChar w:fldCharType="separate"/>
      </w:r>
      <w:r>
        <w:rPr>
          <w:rFonts w:hint="eastAsia" w:ascii="微软雅黑" w:hAnsi="微软雅黑" w:eastAsia="微软雅黑" w:cs="宋体"/>
          <w:kern w:val="0"/>
          <w:sz w:val="24"/>
          <w:szCs w:val="24"/>
        </w:rPr>
        <w:t>www.cqsoft.org</w:t>
      </w:r>
      <w:r>
        <w:rPr>
          <w:rFonts w:hint="eastAsia" w:ascii="微软雅黑" w:hAnsi="微软雅黑" w:eastAsia="微软雅黑" w:cs="宋体"/>
          <w:kern w:val="0"/>
          <w:sz w:val="24"/>
          <w:szCs w:val="24"/>
        </w:rPr>
        <w:fldChar w:fldCharType="end"/>
      </w:r>
      <w:r>
        <w:rPr>
          <w:rFonts w:hint="eastAsia" w:ascii="微软雅黑" w:hAnsi="微软雅黑" w:eastAsia="微软雅黑" w:cs="宋体"/>
          <w:kern w:val="0"/>
          <w:sz w:val="24"/>
          <w:szCs w:val="24"/>
        </w:rPr>
        <w:t>）下载《软件产品评估委托书》，按照要求填写后将电子档发送至市软协双软评估材料指定邮箱srpg@cqsoft.org审核，审核通过后提交纸质材料，并交纳评估费用。</w:t>
      </w:r>
    </w:p>
    <w:p>
      <w:pPr>
        <w:pStyle w:val="9"/>
        <w:widowControl/>
        <w:numPr>
          <w:ilvl w:val="0"/>
          <w:numId w:val="3"/>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预审：市软协每月1-15号受理企业提交的纸质材料并进行审查，对材料齐全、符合评估条件的软件产品，开具《软件产品评估受理通知书》。</w:t>
      </w:r>
    </w:p>
    <w:p>
      <w:pPr>
        <w:pStyle w:val="9"/>
        <w:widowControl/>
        <w:numPr>
          <w:ilvl w:val="0"/>
          <w:numId w:val="3"/>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评估：市软协组织专家组对申报材料进行评估。</w:t>
      </w:r>
    </w:p>
    <w:p>
      <w:pPr>
        <w:pStyle w:val="9"/>
        <w:widowControl/>
        <w:numPr>
          <w:ilvl w:val="0"/>
          <w:numId w:val="3"/>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公布：每月30日前通过软件产品评估的名单在市软协网站上进行公示，经公示5个工作日无异议后，在市软协网站和双软评估公共服务平台网站上同时公布评估结果。</w:t>
      </w:r>
    </w:p>
    <w:p>
      <w:pPr>
        <w:pStyle w:val="9"/>
        <w:widowControl/>
        <w:numPr>
          <w:ilvl w:val="0"/>
          <w:numId w:val="3"/>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报备：评估结果报行业主管部门备案。</w:t>
      </w:r>
    </w:p>
    <w:p>
      <w:pPr>
        <w:pStyle w:val="9"/>
        <w:widowControl/>
        <w:numPr>
          <w:ilvl w:val="0"/>
          <w:numId w:val="3"/>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发证：通过评估的企业到市软协领取《软件产品证书》。</w:t>
      </w:r>
    </w:p>
    <w:p>
      <w:pPr>
        <w:pStyle w:val="9"/>
        <w:widowControl/>
        <w:numPr>
          <w:ilvl w:val="0"/>
          <w:numId w:val="1"/>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申报材料</w:t>
      </w:r>
    </w:p>
    <w:p>
      <w:pPr>
        <w:pStyle w:val="9"/>
        <w:widowControl/>
        <w:numPr>
          <w:ilvl w:val="0"/>
          <w:numId w:val="4"/>
        </w:numPr>
        <w:shd w:val="clear" w:color="auto" w:fill="FFFFFF"/>
        <w:spacing w:line="360" w:lineRule="auto"/>
        <w:ind w:left="0" w:firstLine="48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提交材料名称及要求</w:t>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（1）国产软件产品应由该软件产品的开发生产企业申请评估；进口软件产品应由负责进口的企业申请评估；</w:t>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（2）软件产品评估申请所需提交的材料及要求如下表，其中：国产软件产品提供材料1-5；进口软件产品提供材料1-4、6、7。</w:t>
      </w:r>
    </w:p>
    <w:tbl>
      <w:tblPr>
        <w:tblStyle w:val="5"/>
        <w:tblW w:w="10130"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895"/>
        <w:gridCol w:w="4395"/>
        <w:gridCol w:w="484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76" w:hRule="atLeast"/>
          <w:jc w:val="center"/>
        </w:trPr>
        <w:tc>
          <w:tcPr>
            <w:tcW w:w="8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center"/>
              <w:rPr>
                <w:rFonts w:ascii="微软雅黑" w:hAnsi="微软雅黑" w:eastAsia="微软雅黑" w:cs="宋体"/>
                <w:b/>
                <w:kern w:val="0"/>
                <w:szCs w:val="21"/>
              </w:rPr>
            </w:pPr>
            <w:r>
              <w:rPr>
                <w:rFonts w:ascii="微软雅黑" w:hAnsi="微软雅黑" w:eastAsia="微软雅黑" w:cs="宋体"/>
                <w:b/>
                <w:kern w:val="0"/>
                <w:szCs w:val="21"/>
              </w:rPr>
              <w:t>序号</w:t>
            </w:r>
          </w:p>
        </w:tc>
        <w:tc>
          <w:tcPr>
            <w:tcW w:w="43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center"/>
              <w:rPr>
                <w:rFonts w:ascii="微软雅黑" w:hAnsi="微软雅黑" w:eastAsia="微软雅黑" w:cs="宋体"/>
                <w:b/>
                <w:kern w:val="0"/>
                <w:szCs w:val="21"/>
              </w:rPr>
            </w:pPr>
            <w:r>
              <w:rPr>
                <w:rFonts w:ascii="微软雅黑" w:hAnsi="微软雅黑" w:eastAsia="微软雅黑" w:cs="宋体"/>
                <w:b/>
                <w:kern w:val="0"/>
                <w:szCs w:val="21"/>
              </w:rPr>
              <w:t>提交材料名称</w:t>
            </w:r>
          </w:p>
        </w:tc>
        <w:tc>
          <w:tcPr>
            <w:tcW w:w="4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center"/>
              <w:rPr>
                <w:rFonts w:ascii="微软雅黑" w:hAnsi="微软雅黑" w:eastAsia="微软雅黑" w:cs="宋体"/>
                <w:b/>
                <w:kern w:val="0"/>
                <w:szCs w:val="21"/>
              </w:rPr>
            </w:pPr>
            <w:r>
              <w:rPr>
                <w:rFonts w:ascii="微软雅黑" w:hAnsi="微软雅黑" w:eastAsia="微软雅黑" w:cs="宋体"/>
                <w:b/>
                <w:kern w:val="0"/>
                <w:szCs w:val="21"/>
              </w:rPr>
              <w:t>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476" w:hRule="atLeast"/>
          <w:jc w:val="center"/>
        </w:trPr>
        <w:tc>
          <w:tcPr>
            <w:tcW w:w="8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center"/>
              <w:rPr>
                <w:rFonts w:ascii="微软雅黑" w:hAnsi="微软雅黑" w:eastAsia="微软雅黑" w:cs="宋体"/>
                <w:kern w:val="0"/>
                <w:szCs w:val="21"/>
              </w:rPr>
            </w:pPr>
            <w:r>
              <w:rPr>
                <w:rFonts w:ascii="微软雅黑" w:hAnsi="微软雅黑" w:eastAsia="微软雅黑" w:cs="宋体"/>
                <w:kern w:val="0"/>
                <w:szCs w:val="21"/>
              </w:rPr>
              <w:t>1</w:t>
            </w:r>
          </w:p>
        </w:tc>
        <w:tc>
          <w:tcPr>
            <w:tcW w:w="43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ascii="微软雅黑" w:hAnsi="微软雅黑" w:eastAsia="微软雅黑" w:cs="宋体"/>
                <w:kern w:val="0"/>
                <w:szCs w:val="21"/>
              </w:rPr>
              <w:t>软件产品评估委托书</w:t>
            </w:r>
          </w:p>
        </w:tc>
        <w:tc>
          <w:tcPr>
            <w:tcW w:w="4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ascii="微软雅黑" w:hAnsi="微软雅黑" w:eastAsia="微软雅黑" w:cs="宋体"/>
                <w:kern w:val="0"/>
                <w:szCs w:val="21"/>
              </w:rPr>
              <w:t>纸质/电子评估委托书原件，需按表中要求盖章、签字</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76" w:hRule="atLeast"/>
          <w:jc w:val="center"/>
        </w:trPr>
        <w:tc>
          <w:tcPr>
            <w:tcW w:w="8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center"/>
              <w:rPr>
                <w:rFonts w:ascii="微软雅黑" w:hAnsi="微软雅黑" w:eastAsia="微软雅黑" w:cs="宋体"/>
                <w:kern w:val="0"/>
                <w:szCs w:val="21"/>
              </w:rPr>
            </w:pPr>
            <w:r>
              <w:rPr>
                <w:rFonts w:ascii="微软雅黑" w:hAnsi="微软雅黑" w:eastAsia="微软雅黑" w:cs="宋体"/>
                <w:kern w:val="0"/>
                <w:szCs w:val="21"/>
              </w:rPr>
              <w:t>2</w:t>
            </w:r>
          </w:p>
        </w:tc>
        <w:tc>
          <w:tcPr>
            <w:tcW w:w="43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ascii="微软雅黑" w:hAnsi="微软雅黑" w:eastAsia="微软雅黑" w:cs="宋体"/>
                <w:kern w:val="0"/>
                <w:szCs w:val="21"/>
              </w:rPr>
              <w:t>企业法人营业执照副本复印件</w:t>
            </w:r>
          </w:p>
        </w:tc>
        <w:tc>
          <w:tcPr>
            <w:tcW w:w="4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ascii="微软雅黑" w:hAnsi="微软雅黑" w:eastAsia="微软雅黑" w:cs="宋体"/>
                <w:kern w:val="0"/>
                <w:szCs w:val="21"/>
              </w:rPr>
              <w:t>纸质复印件（加盖企业公章），原件现场备查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76" w:hRule="atLeast"/>
          <w:jc w:val="center"/>
        </w:trPr>
        <w:tc>
          <w:tcPr>
            <w:tcW w:w="8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center"/>
              <w:rPr>
                <w:rFonts w:ascii="微软雅黑" w:hAnsi="微软雅黑" w:eastAsia="微软雅黑" w:cs="宋体"/>
                <w:kern w:val="0"/>
                <w:szCs w:val="21"/>
              </w:rPr>
            </w:pPr>
            <w:r>
              <w:rPr>
                <w:rFonts w:ascii="微软雅黑" w:hAnsi="微软雅黑" w:eastAsia="微软雅黑" w:cs="宋体"/>
                <w:kern w:val="0"/>
                <w:szCs w:val="21"/>
              </w:rPr>
              <w:t>3</w:t>
            </w:r>
          </w:p>
        </w:tc>
        <w:tc>
          <w:tcPr>
            <w:tcW w:w="43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ascii="微软雅黑" w:hAnsi="微软雅黑" w:eastAsia="微软雅黑" w:cs="宋体"/>
                <w:kern w:val="0"/>
                <w:szCs w:val="21"/>
              </w:rPr>
              <w:t>软件产品样品载体</w:t>
            </w:r>
          </w:p>
        </w:tc>
        <w:tc>
          <w:tcPr>
            <w:tcW w:w="4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ascii="微软雅黑" w:hAnsi="微软雅黑" w:eastAsia="微软雅黑" w:cs="宋体"/>
                <w:kern w:val="0"/>
                <w:szCs w:val="21"/>
              </w:rPr>
              <w:t>光盘、U盘等任何形式载体均，</w:t>
            </w:r>
            <w:r>
              <w:rPr>
                <w:rFonts w:hint="eastAsia" w:ascii="微软雅黑" w:hAnsi="微软雅黑" w:eastAsia="微软雅黑" w:cs="宋体"/>
                <w:kern w:val="0"/>
                <w:szCs w:val="21"/>
              </w:rPr>
              <w:t>包含软件安装程序及操作手册或使用说明电子档，</w:t>
            </w:r>
            <w:r>
              <w:rPr>
                <w:rFonts w:ascii="微软雅黑" w:hAnsi="微软雅黑" w:eastAsia="微软雅黑" w:cs="宋体"/>
                <w:kern w:val="0"/>
                <w:szCs w:val="21"/>
              </w:rPr>
              <w:t>须标明产品全称、版本号、企业全称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76" w:hRule="atLeast"/>
          <w:jc w:val="center"/>
        </w:trPr>
        <w:tc>
          <w:tcPr>
            <w:tcW w:w="8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center"/>
              <w:rPr>
                <w:rFonts w:ascii="微软雅黑" w:hAnsi="微软雅黑" w:eastAsia="微软雅黑" w:cs="宋体"/>
                <w:kern w:val="0"/>
                <w:szCs w:val="21"/>
              </w:rPr>
            </w:pPr>
            <w:r>
              <w:rPr>
                <w:rFonts w:ascii="微软雅黑" w:hAnsi="微软雅黑" w:eastAsia="微软雅黑" w:cs="宋体"/>
                <w:kern w:val="0"/>
                <w:szCs w:val="21"/>
              </w:rPr>
              <w:t>4</w:t>
            </w:r>
          </w:p>
        </w:tc>
        <w:tc>
          <w:tcPr>
            <w:tcW w:w="43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r>
              <w:rPr>
                <w:rFonts w:hint="eastAsia" w:ascii="微软雅黑" w:hAnsi="微软雅黑" w:eastAsia="微软雅黑" w:cs="宋体"/>
                <w:kern w:val="0"/>
                <w:szCs w:val="21"/>
              </w:rPr>
              <w:t>软件产品证明材料：申报企业软件产品自检报告或能证明该软件已完成的其他资料（销售合同以及发票）或具备资质的软件测试机构出具的检测证明材料</w:t>
            </w:r>
          </w:p>
        </w:tc>
        <w:tc>
          <w:tcPr>
            <w:tcW w:w="4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hint="eastAsia" w:ascii="微软雅黑" w:hAnsi="微软雅黑" w:eastAsia="微软雅黑" w:cs="宋体"/>
                <w:kern w:val="0"/>
                <w:szCs w:val="21"/>
              </w:rPr>
              <w:t>三种材料任选一种提交纸质复印件（加盖企业公章）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85" w:hRule="atLeast"/>
          <w:jc w:val="center"/>
        </w:trPr>
        <w:tc>
          <w:tcPr>
            <w:tcW w:w="8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center"/>
              <w:rPr>
                <w:rFonts w:ascii="微软雅黑" w:hAnsi="微软雅黑" w:eastAsia="微软雅黑" w:cs="宋体"/>
                <w:kern w:val="0"/>
                <w:szCs w:val="21"/>
              </w:rPr>
            </w:pPr>
            <w:r>
              <w:rPr>
                <w:rFonts w:ascii="微软雅黑" w:hAnsi="微软雅黑" w:eastAsia="微软雅黑" w:cs="宋体"/>
                <w:kern w:val="0"/>
                <w:szCs w:val="21"/>
              </w:rPr>
              <w:t>5</w:t>
            </w:r>
          </w:p>
        </w:tc>
        <w:tc>
          <w:tcPr>
            <w:tcW w:w="43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ascii="微软雅黑" w:hAnsi="微软雅黑" w:eastAsia="微软雅黑" w:cs="宋体"/>
                <w:kern w:val="0"/>
                <w:szCs w:val="21"/>
              </w:rPr>
              <w:t>软件产品在我国境内开发及申请单位拥有知识产权的有效证明</w:t>
            </w:r>
          </w:p>
        </w:tc>
        <w:tc>
          <w:tcPr>
            <w:tcW w:w="4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hint="eastAsia" w:ascii="微软雅黑" w:hAnsi="微软雅黑" w:eastAsia="微软雅黑" w:cs="宋体"/>
                <w:kern w:val="0"/>
                <w:szCs w:val="21"/>
              </w:rPr>
              <w:t>计算机软件著作权登记证或专利，</w:t>
            </w:r>
            <w:r>
              <w:rPr>
                <w:rFonts w:ascii="微软雅黑" w:hAnsi="微软雅黑" w:eastAsia="微软雅黑" w:cs="宋体"/>
                <w:kern w:val="0"/>
                <w:szCs w:val="21"/>
              </w:rPr>
              <w:t>纸质复印件（加盖企业公章），原件现场备查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76" w:hRule="atLeast"/>
          <w:jc w:val="center"/>
        </w:trPr>
        <w:tc>
          <w:tcPr>
            <w:tcW w:w="8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center"/>
              <w:rPr>
                <w:rFonts w:ascii="微软雅黑" w:hAnsi="微软雅黑" w:eastAsia="微软雅黑" w:cs="宋体"/>
                <w:kern w:val="0"/>
                <w:szCs w:val="21"/>
              </w:rPr>
            </w:pPr>
            <w:r>
              <w:rPr>
                <w:rFonts w:ascii="微软雅黑" w:hAnsi="微软雅黑" w:eastAsia="微软雅黑" w:cs="宋体"/>
                <w:kern w:val="0"/>
                <w:szCs w:val="21"/>
              </w:rPr>
              <w:t>6</w:t>
            </w:r>
          </w:p>
        </w:tc>
        <w:tc>
          <w:tcPr>
            <w:tcW w:w="43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ascii="微软雅黑" w:hAnsi="微软雅黑" w:eastAsia="微软雅黑" w:cs="宋体"/>
                <w:kern w:val="0"/>
                <w:szCs w:val="21"/>
              </w:rPr>
              <w:t>软件产品著作权人授权在中国经营的证明材料</w:t>
            </w:r>
          </w:p>
        </w:tc>
        <w:tc>
          <w:tcPr>
            <w:tcW w:w="4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ascii="微软雅黑" w:hAnsi="微软雅黑" w:eastAsia="微软雅黑" w:cs="宋体"/>
                <w:kern w:val="0"/>
                <w:szCs w:val="21"/>
              </w:rPr>
              <w:t>纸质复印件（加盖企业公章）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26" w:hRule="atLeast"/>
          <w:jc w:val="center"/>
        </w:trPr>
        <w:tc>
          <w:tcPr>
            <w:tcW w:w="8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center"/>
              <w:rPr>
                <w:rFonts w:ascii="微软雅黑" w:hAnsi="微软雅黑" w:eastAsia="微软雅黑" w:cs="宋体"/>
                <w:kern w:val="0"/>
                <w:szCs w:val="21"/>
              </w:rPr>
            </w:pPr>
            <w:r>
              <w:rPr>
                <w:rFonts w:ascii="微软雅黑" w:hAnsi="微软雅黑" w:eastAsia="微软雅黑" w:cs="宋体"/>
                <w:kern w:val="0"/>
                <w:szCs w:val="21"/>
              </w:rPr>
              <w:t>7</w:t>
            </w:r>
          </w:p>
        </w:tc>
        <w:tc>
          <w:tcPr>
            <w:tcW w:w="439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ascii="微软雅黑" w:hAnsi="微软雅黑" w:eastAsia="微软雅黑" w:cs="宋体"/>
                <w:kern w:val="0"/>
                <w:szCs w:val="21"/>
              </w:rPr>
              <w:t>软件产品符合国家软件进口程序的材料</w:t>
            </w:r>
          </w:p>
        </w:tc>
        <w:tc>
          <w:tcPr>
            <w:tcW w:w="4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spacing w:after="150"/>
              <w:jc w:val="left"/>
              <w:rPr>
                <w:rFonts w:ascii="微软雅黑" w:hAnsi="微软雅黑" w:eastAsia="微软雅黑" w:cs="宋体"/>
                <w:kern w:val="0"/>
                <w:szCs w:val="21"/>
              </w:rPr>
            </w:pPr>
            <w:r>
              <w:rPr>
                <w:rFonts w:ascii="微软雅黑" w:hAnsi="微软雅黑" w:eastAsia="微软雅黑" w:cs="宋体"/>
                <w:kern w:val="0"/>
                <w:szCs w:val="21"/>
              </w:rPr>
              <w:t>纸质复印件（加盖企业公章）</w:t>
            </w:r>
          </w:p>
        </w:tc>
      </w:tr>
    </w:tbl>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2、材料说明</w:t>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申报材料需提交一份纸质档，按表中要求顺序装订；一份扫描件，按照顺序扫描后转为PDF格式，发送至邮箱：srpg@cqsoft.org；在提交纸质申报材料的同时，还需提交软件产品样品载体，光盘、U盘等任何形式载体均可，须标明产品全称、版本号、企业全称。</w:t>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b/>
          <w:bCs/>
          <w:kern w:val="0"/>
          <w:sz w:val="24"/>
          <w:szCs w:val="24"/>
        </w:rPr>
        <w:t>四、受理地点</w:t>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1、评估咨询和材料受理</w:t>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联系部门：双软评估部</w:t>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联系电话：023-67519582</w:t>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申报邮箱：</w:t>
      </w:r>
      <w:r>
        <w:fldChar w:fldCharType="begin"/>
      </w:r>
      <w:r>
        <w:instrText xml:space="preserve"> HYPERLINK "mailto:srpg@hbsia.org" </w:instrText>
      </w:r>
      <w:r>
        <w:fldChar w:fldCharType="separate"/>
      </w:r>
      <w:r>
        <w:rPr>
          <w:rFonts w:hint="eastAsia" w:ascii="微软雅黑" w:hAnsi="微软雅黑" w:eastAsia="微软雅黑" w:cs="宋体"/>
          <w:kern w:val="0"/>
          <w:sz w:val="24"/>
          <w:szCs w:val="24"/>
        </w:rPr>
        <w:t>srpg@cqsoft.org</w:t>
      </w:r>
      <w:r>
        <w:rPr>
          <w:rFonts w:hint="eastAsia" w:ascii="微软雅黑" w:hAnsi="微软雅黑" w:eastAsia="微软雅黑" w:cs="宋体"/>
          <w:kern w:val="0"/>
          <w:sz w:val="24"/>
          <w:szCs w:val="24"/>
        </w:rPr>
        <w:fldChar w:fldCharType="end"/>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2、材料报送地点：</w:t>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市软协本部：重庆市渝北区星光大道62号海王星大厦B区3层</w:t>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b/>
          <w:bCs/>
          <w:kern w:val="0"/>
          <w:sz w:val="24"/>
          <w:szCs w:val="24"/>
        </w:rPr>
        <w:t>五、收费标准</w:t>
      </w:r>
    </w:p>
    <w:tbl>
      <w:tblPr>
        <w:tblStyle w:val="5"/>
        <w:tblW w:w="8372"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001"/>
        <w:gridCol w:w="1134"/>
        <w:gridCol w:w="2976"/>
        <w:gridCol w:w="326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48" w:hRule="atLeast"/>
        </w:trPr>
        <w:tc>
          <w:tcPr>
            <w:tcW w:w="2135"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微软雅黑" w:hAnsi="微软雅黑" w:eastAsia="微软雅黑" w:cs="宋体"/>
                <w:b/>
                <w:kern w:val="0"/>
                <w:szCs w:val="21"/>
              </w:rPr>
            </w:pPr>
            <w:r>
              <w:rPr>
                <w:rFonts w:ascii="微软雅黑" w:hAnsi="微软雅黑" w:eastAsia="微软雅黑" w:cs="宋体"/>
                <w:b/>
                <w:kern w:val="0"/>
                <w:szCs w:val="21"/>
              </w:rPr>
              <w:t>企业类型</w:t>
            </w:r>
          </w:p>
        </w:tc>
        <w:tc>
          <w:tcPr>
            <w:tcW w:w="2976"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微软雅黑" w:hAnsi="微软雅黑" w:eastAsia="微软雅黑" w:cs="宋体"/>
                <w:b/>
                <w:kern w:val="0"/>
                <w:szCs w:val="21"/>
              </w:rPr>
            </w:pPr>
            <w:r>
              <w:rPr>
                <w:rFonts w:ascii="微软雅黑" w:hAnsi="微软雅黑" w:eastAsia="微软雅黑" w:cs="宋体"/>
                <w:b/>
                <w:kern w:val="0"/>
                <w:szCs w:val="21"/>
              </w:rPr>
              <w:t>软件产品评估</w:t>
            </w:r>
          </w:p>
        </w:tc>
        <w:tc>
          <w:tcPr>
            <w:tcW w:w="3261"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微软雅黑" w:hAnsi="微软雅黑" w:eastAsia="微软雅黑" w:cs="宋体"/>
                <w:b/>
                <w:kern w:val="0"/>
                <w:szCs w:val="21"/>
              </w:rPr>
            </w:pPr>
            <w:r>
              <w:rPr>
                <w:rFonts w:ascii="微软雅黑" w:hAnsi="微软雅黑" w:eastAsia="微软雅黑" w:cs="宋体"/>
                <w:b/>
                <w:kern w:val="0"/>
                <w:szCs w:val="21"/>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48" w:hRule="atLeast"/>
        </w:trPr>
        <w:tc>
          <w:tcPr>
            <w:tcW w:w="1001" w:type="dxa"/>
            <w:vMerge w:val="restart"/>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r>
              <w:rPr>
                <w:rFonts w:ascii="微软雅黑" w:hAnsi="微软雅黑" w:eastAsia="微软雅黑" w:cs="宋体"/>
                <w:kern w:val="0"/>
                <w:szCs w:val="21"/>
              </w:rPr>
              <w:t>会员企业</w:t>
            </w:r>
          </w:p>
        </w:tc>
        <w:tc>
          <w:tcPr>
            <w:tcW w:w="1134"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r>
              <w:rPr>
                <w:rFonts w:ascii="微软雅黑" w:hAnsi="微软雅黑" w:eastAsia="微软雅黑" w:cs="宋体"/>
                <w:kern w:val="0"/>
                <w:szCs w:val="21"/>
              </w:rPr>
              <w:t>微型</w:t>
            </w:r>
          </w:p>
        </w:tc>
        <w:tc>
          <w:tcPr>
            <w:tcW w:w="2976"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r>
              <w:rPr>
                <w:rFonts w:ascii="微软雅黑" w:hAnsi="微软雅黑" w:eastAsia="微软雅黑" w:cs="宋体"/>
                <w:kern w:val="0"/>
                <w:szCs w:val="21"/>
              </w:rPr>
              <w:t>免费</w:t>
            </w:r>
          </w:p>
        </w:tc>
        <w:tc>
          <w:tcPr>
            <w:tcW w:w="3261"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r>
              <w:rPr>
                <w:rFonts w:ascii="微软雅黑" w:hAnsi="微软雅黑" w:eastAsia="微软雅黑" w:cs="宋体"/>
                <w:kern w:val="0"/>
                <w:szCs w:val="21"/>
              </w:rPr>
              <w:t>从业人员10人以下且营业收入50万元以下的为微型企业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59" w:hRule="atLeast"/>
        </w:trPr>
        <w:tc>
          <w:tcPr>
            <w:tcW w:w="1001"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p>
        </w:tc>
        <w:tc>
          <w:tcPr>
            <w:tcW w:w="1134"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r>
              <w:rPr>
                <w:rFonts w:ascii="微软雅黑" w:hAnsi="微软雅黑" w:eastAsia="微软雅黑" w:cs="宋体"/>
                <w:kern w:val="0"/>
                <w:szCs w:val="21"/>
              </w:rPr>
              <w:t>非微型</w:t>
            </w:r>
          </w:p>
        </w:tc>
        <w:tc>
          <w:tcPr>
            <w:tcW w:w="2976"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r>
              <w:rPr>
                <w:rFonts w:ascii="微软雅黑" w:hAnsi="微软雅黑" w:eastAsia="微软雅黑" w:cs="宋体"/>
                <w:kern w:val="0"/>
                <w:szCs w:val="21"/>
              </w:rPr>
              <w:t>500元/件（每年第一件免费）</w:t>
            </w:r>
          </w:p>
        </w:tc>
        <w:tc>
          <w:tcPr>
            <w:tcW w:w="3261"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r>
              <w:rPr>
                <w:rFonts w:ascii="微软雅黑" w:hAnsi="微软雅黑" w:eastAsia="微软雅黑" w:cs="宋体"/>
                <w:kern w:val="0"/>
                <w:szCs w:val="21"/>
              </w:rPr>
              <w:t>协会</w:t>
            </w:r>
            <w:r>
              <w:rPr>
                <w:rFonts w:hint="eastAsia" w:ascii="微软雅黑" w:hAnsi="微软雅黑" w:eastAsia="微软雅黑" w:cs="宋体"/>
                <w:kern w:val="0"/>
                <w:szCs w:val="21"/>
              </w:rPr>
              <w:t>有效</w:t>
            </w:r>
            <w:r>
              <w:rPr>
                <w:rFonts w:ascii="微软雅黑" w:hAnsi="微软雅黑" w:eastAsia="微软雅黑" w:cs="宋体"/>
                <w:kern w:val="0"/>
                <w:szCs w:val="21"/>
              </w:rPr>
              <w:t>会员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48" w:hRule="atLeast"/>
        </w:trPr>
        <w:tc>
          <w:tcPr>
            <w:tcW w:w="2135"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r>
              <w:rPr>
                <w:rFonts w:ascii="微软雅黑" w:hAnsi="微软雅黑" w:eastAsia="微软雅黑" w:cs="宋体"/>
                <w:kern w:val="0"/>
                <w:szCs w:val="21"/>
              </w:rPr>
              <w:t>非会员企业</w:t>
            </w:r>
          </w:p>
        </w:tc>
        <w:tc>
          <w:tcPr>
            <w:tcW w:w="2976"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r>
              <w:rPr>
                <w:rFonts w:ascii="微软雅黑" w:hAnsi="微软雅黑" w:eastAsia="微软雅黑" w:cs="宋体"/>
                <w:kern w:val="0"/>
                <w:szCs w:val="21"/>
              </w:rPr>
              <w:t>800元/件</w:t>
            </w:r>
          </w:p>
        </w:tc>
        <w:tc>
          <w:tcPr>
            <w:tcW w:w="3261"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微软雅黑" w:hAnsi="微软雅黑" w:eastAsia="微软雅黑" w:cs="宋体"/>
                <w:kern w:val="0"/>
                <w:szCs w:val="21"/>
              </w:rPr>
            </w:pPr>
          </w:p>
        </w:tc>
      </w:tr>
    </w:tbl>
    <w:p>
      <w:pPr>
        <w:widowControl/>
        <w:shd w:val="clear" w:color="auto" w:fill="FFFFFF"/>
        <w:spacing w:after="150"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kern w:val="0"/>
          <w:sz w:val="24"/>
          <w:szCs w:val="24"/>
        </w:rPr>
        <w:t>注：微型会员企业在提交申请材料的同时，还需提交符合微型企业条件的证明材料，即提交上年度12月份经社保部门签章的社会保险证明材料和上年度企业所得税年度纳税申报表（加盖税务受理专用章及企业公章）。</w:t>
      </w:r>
    </w:p>
    <w:p>
      <w:pPr>
        <w:widowControl/>
        <w:shd w:val="clear" w:color="auto" w:fill="FFFFFF"/>
        <w:spacing w:line="360" w:lineRule="auto"/>
        <w:ind w:firstLine="480" w:firstLineChars="200"/>
        <w:jc w:val="left"/>
        <w:rPr>
          <w:rFonts w:hint="eastAsia" w:ascii="微软雅黑" w:hAnsi="微软雅黑" w:eastAsia="微软雅黑" w:cs="宋体"/>
          <w:kern w:val="0"/>
          <w:sz w:val="24"/>
          <w:szCs w:val="24"/>
        </w:rPr>
      </w:pPr>
      <w:r>
        <w:rPr>
          <w:rFonts w:hint="eastAsia" w:ascii="微软雅黑" w:hAnsi="微软雅黑" w:eastAsia="微软雅黑" w:cs="宋体"/>
          <w:b/>
          <w:bCs/>
          <w:kern w:val="0"/>
          <w:sz w:val="24"/>
          <w:szCs w:val="24"/>
        </w:rPr>
        <w:t>六、附件下载</w:t>
      </w:r>
    </w:p>
    <w:p>
      <w:pPr>
        <w:widowControl/>
        <w:shd w:val="clear" w:color="auto" w:fill="FFFFFF"/>
        <w:spacing w:line="360" w:lineRule="auto"/>
        <w:ind w:firstLine="420" w:firstLineChars="200"/>
        <w:jc w:val="left"/>
        <w:rPr>
          <w:rFonts w:ascii="微软雅黑" w:hAnsi="微软雅黑" w:eastAsia="微软雅黑" w:cs="宋体"/>
          <w:kern w:val="0"/>
          <w:sz w:val="24"/>
          <w:szCs w:val="24"/>
        </w:rPr>
      </w:pPr>
      <w:r>
        <w:fldChar w:fldCharType="begin"/>
      </w:r>
      <w:r>
        <w:instrText xml:space="preserve"> HYPERLINK "http://www.cqsoft.org/uploads/2019/09/111944026526.zip" \t "_blank" </w:instrText>
      </w:r>
      <w:r>
        <w:fldChar w:fldCharType="separate"/>
      </w:r>
      <w:r>
        <w:rPr>
          <w:rFonts w:hint="eastAsia" w:ascii="微软雅黑" w:hAnsi="微软雅黑" w:eastAsia="微软雅黑" w:cs="宋体"/>
          <w:kern w:val="0"/>
          <w:sz w:val="24"/>
          <w:szCs w:val="24"/>
        </w:rPr>
        <w:t>软件产品评估</w:t>
      </w:r>
      <w:r>
        <w:rPr>
          <w:rFonts w:hint="eastAsia" w:ascii="微软雅黑" w:hAnsi="微软雅黑" w:eastAsia="微软雅黑" w:cs="宋体"/>
          <w:kern w:val="0"/>
          <w:sz w:val="24"/>
          <w:szCs w:val="24"/>
        </w:rPr>
        <w:fldChar w:fldCharType="end"/>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10447"/>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6741"/>
    <w:multiLevelType w:val="multilevel"/>
    <w:tmpl w:val="0152674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115E6C01"/>
    <w:multiLevelType w:val="multilevel"/>
    <w:tmpl w:val="115E6C01"/>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5D1A7B8F"/>
    <w:multiLevelType w:val="multilevel"/>
    <w:tmpl w:val="5D1A7B8F"/>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6D603EFB"/>
    <w:multiLevelType w:val="multilevel"/>
    <w:tmpl w:val="6D603E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E106B"/>
    <w:rsid w:val="005A672D"/>
    <w:rsid w:val="00725275"/>
    <w:rsid w:val="00795C26"/>
    <w:rsid w:val="00844795"/>
    <w:rsid w:val="00A67D45"/>
    <w:rsid w:val="00BE106B"/>
    <w:rsid w:val="00C94C5A"/>
    <w:rsid w:val="00F01D0D"/>
    <w:rsid w:val="00F531A9"/>
    <w:rsid w:val="00F65DF3"/>
    <w:rsid w:val="1364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qFormat/>
    <w:uiPriority w:val="99"/>
    <w:rPr>
      <w:color w:val="0000FF"/>
      <w:u w:val="single"/>
    </w:rPr>
  </w:style>
  <w:style w:type="paragraph" w:styleId="9">
    <w:name w:val="List Paragraph"/>
    <w:basedOn w:val="1"/>
    <w:qFormat/>
    <w:uiPriority w:val="34"/>
    <w:pPr>
      <w:ind w:firstLine="420" w:firstLineChars="200"/>
    </w:pPr>
  </w:style>
  <w:style w:type="character" w:customStyle="1" w:styleId="10">
    <w:name w:val="页眉 Char"/>
    <w:basedOn w:val="6"/>
    <w:link w:val="3"/>
    <w:semiHidden/>
    <w:qFormat/>
    <w:uiPriority w:val="99"/>
    <w:rPr>
      <w:sz w:val="18"/>
      <w:szCs w:val="18"/>
    </w:rPr>
  </w:style>
  <w:style w:type="character" w:customStyle="1" w:styleId="11">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243</Words>
  <Characters>1386</Characters>
  <Lines>11</Lines>
  <Paragraphs>3</Paragraphs>
  <TotalTime>34</TotalTime>
  <ScaleCrop>false</ScaleCrop>
  <LinksUpToDate>false</LinksUpToDate>
  <CharactersWithSpaces>1626</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2019-10-24T01:45:00Z</dcterms:created>
  <dc:creator>tang</dc:creator>
  <cp:lastModifiedBy>唐兰华</cp:lastModifiedBy>
  <dcterms:modified xsi:type="dcterms:W3CDTF">2019-10-24T02:25:55Z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