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D1" w:rsidRDefault="005848D1" w:rsidP="005848D1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5848D1" w:rsidRDefault="005848D1" w:rsidP="005848D1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5848D1" w:rsidRDefault="005848D1" w:rsidP="005848D1">
      <w:pPr>
        <w:widowControl/>
        <w:spacing w:line="560" w:lineRule="exact"/>
        <w:jc w:val="center"/>
        <w:outlineLvl w:val="0"/>
        <w:rPr>
          <w:rFonts w:ascii="华文中宋" w:eastAsia="华文中宋" w:hAnsi="华文中宋" w:cs="华文中宋"/>
          <w:b/>
          <w:bCs/>
          <w:kern w:val="44"/>
          <w:sz w:val="44"/>
          <w:szCs w:val="32"/>
        </w:rPr>
      </w:pPr>
      <w:r>
        <w:rPr>
          <w:rFonts w:ascii="华文中宋" w:eastAsia="华文中宋" w:hAnsi="华文中宋" w:cs="华文中宋" w:hint="eastAsia"/>
          <w:b/>
          <w:bCs/>
          <w:kern w:val="44"/>
          <w:sz w:val="44"/>
          <w:szCs w:val="32"/>
        </w:rPr>
        <w:t>2019年列入监测的市重点农业龙头</w:t>
      </w:r>
    </w:p>
    <w:p w:rsidR="005848D1" w:rsidRDefault="005848D1" w:rsidP="005848D1">
      <w:pPr>
        <w:widowControl/>
        <w:spacing w:line="560" w:lineRule="exact"/>
        <w:jc w:val="center"/>
        <w:outlineLvl w:val="0"/>
        <w:rPr>
          <w:rFonts w:ascii="华文中宋" w:eastAsia="华文中宋" w:hAnsi="华文中宋" w:cs="华文中宋"/>
          <w:b/>
          <w:bCs/>
          <w:kern w:val="44"/>
          <w:sz w:val="44"/>
          <w:szCs w:val="32"/>
        </w:rPr>
      </w:pPr>
      <w:r>
        <w:rPr>
          <w:rFonts w:ascii="华文中宋" w:eastAsia="华文中宋" w:hAnsi="华文中宋" w:cs="华文中宋" w:hint="eastAsia"/>
          <w:b/>
          <w:bCs/>
          <w:kern w:val="44"/>
          <w:sz w:val="44"/>
          <w:szCs w:val="32"/>
        </w:rPr>
        <w:t>企业名单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深圳市红岁茶业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股份有限公司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2.深圳市嘉康食品有限公司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3.深圳市百乐宝生物农业科技有限公司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4.深圳市福田农产品批发市场有限公司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5.华润五丰肉类食品（深圳）有限公司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6.深圳市大龙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园农业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科技发展有限公司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7.深圳市科普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绿色产业发展有限公司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8.深圳市园林集团有限公司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9.华润五丰（中国）投资有限公司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10.深圳市陆港种养有限公司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11.南海油脂工业（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湾）有限公司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深圳市琳珠园林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848D1" w:rsidRDefault="005848D1" w:rsidP="005848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深圳市保惠物流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848D1" w:rsidRDefault="005848D1" w:rsidP="005848D1">
      <w:pPr>
        <w:widowControl/>
        <w:jc w:val="left"/>
        <w:outlineLvl w:val="1"/>
        <w:rPr>
          <w:rFonts w:ascii="黑体" w:eastAsia="黑体" w:hAnsi="黑体"/>
          <w:color w:val="000000"/>
          <w:sz w:val="32"/>
          <w:szCs w:val="32"/>
        </w:rPr>
      </w:pPr>
    </w:p>
    <w:p w:rsidR="005848D1" w:rsidRDefault="005848D1" w:rsidP="005848D1">
      <w:pPr>
        <w:widowControl/>
        <w:jc w:val="left"/>
        <w:outlineLvl w:val="1"/>
        <w:rPr>
          <w:rFonts w:ascii="黑体" w:eastAsia="黑体" w:hAnsi="黑体"/>
          <w:color w:val="000000"/>
          <w:sz w:val="32"/>
          <w:szCs w:val="32"/>
        </w:rPr>
      </w:pPr>
    </w:p>
    <w:p w:rsidR="00850EA9" w:rsidRDefault="006016B0"/>
    <w:sectPr w:rsidR="00850EA9" w:rsidSect="00C3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B0" w:rsidRDefault="006016B0" w:rsidP="005848D1">
      <w:r>
        <w:separator/>
      </w:r>
    </w:p>
  </w:endnote>
  <w:endnote w:type="continuationSeparator" w:id="0">
    <w:p w:rsidR="006016B0" w:rsidRDefault="006016B0" w:rsidP="0058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B0" w:rsidRDefault="006016B0" w:rsidP="005848D1">
      <w:r>
        <w:separator/>
      </w:r>
    </w:p>
  </w:footnote>
  <w:footnote w:type="continuationSeparator" w:id="0">
    <w:p w:rsidR="006016B0" w:rsidRDefault="006016B0" w:rsidP="00584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8D1"/>
    <w:rsid w:val="005848D1"/>
    <w:rsid w:val="006016B0"/>
    <w:rsid w:val="00A474CD"/>
    <w:rsid w:val="00A51DED"/>
    <w:rsid w:val="00C3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2</cp:revision>
  <dcterms:created xsi:type="dcterms:W3CDTF">2019-11-15T03:10:00Z</dcterms:created>
  <dcterms:modified xsi:type="dcterms:W3CDTF">2019-11-15T03:10:00Z</dcterms:modified>
</cp:coreProperties>
</file>