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仿宋_GB2312"/>
          <w:bCs/>
          <w:sz w:val="32"/>
          <w:szCs w:val="32"/>
        </w:rPr>
      </w:pPr>
      <w:r>
        <w:rPr>
          <w:rFonts w:hint="eastAsia" w:ascii="黑体" w:hAnsi="黑体" w:eastAsia="黑体" w:cs="仿宋_GB2312"/>
          <w:bCs/>
          <w:sz w:val="32"/>
          <w:szCs w:val="32"/>
        </w:rPr>
        <w:t>附件1</w:t>
      </w:r>
    </w:p>
    <w:p>
      <w:pPr>
        <w:pStyle w:val="5"/>
        <w:spacing w:before="0" w:beforeAutospacing="0" w:after="0" w:afterAutospacing="0" w:line="540" w:lineRule="exact"/>
        <w:jc w:val="center"/>
        <w:rPr>
          <w:rFonts w:ascii="方正小标宋简体" w:hAnsi="仿宋" w:eastAsia="方正小标宋简体" w:cs="仿宋_GB2312"/>
          <w:bCs/>
          <w:sz w:val="44"/>
          <w:szCs w:val="44"/>
        </w:rPr>
      </w:pPr>
    </w:p>
    <w:p>
      <w:pPr>
        <w:pStyle w:val="5"/>
        <w:spacing w:before="0" w:beforeAutospacing="0" w:after="0" w:afterAutospacing="0" w:line="540" w:lineRule="exact"/>
        <w:jc w:val="center"/>
        <w:rPr>
          <w:rFonts w:ascii="方正小标宋简体" w:hAnsi="仿宋" w:eastAsia="方正小标宋简体" w:cs="仿宋_GB2312"/>
          <w:bCs/>
          <w:sz w:val="44"/>
          <w:szCs w:val="44"/>
        </w:rPr>
      </w:pPr>
      <w:r>
        <w:rPr>
          <w:rFonts w:hint="eastAsia" w:ascii="方正小标宋简体" w:hAnsi="仿宋" w:eastAsia="方正小标宋简体" w:cs="仿宋_GB2312"/>
          <w:bCs/>
          <w:sz w:val="44"/>
          <w:szCs w:val="44"/>
        </w:rPr>
        <w:t>201</w:t>
      </w:r>
      <w:r>
        <w:rPr>
          <w:rFonts w:hint="eastAsia" w:ascii="方正小标宋简体" w:hAnsi="仿宋" w:eastAsia="方正小标宋简体" w:cs="仿宋_GB2312"/>
          <w:bCs/>
          <w:sz w:val="44"/>
          <w:szCs w:val="44"/>
          <w:lang w:val="en-US" w:eastAsia="zh-CN"/>
        </w:rPr>
        <w:t>9</w:t>
      </w:r>
      <w:r>
        <w:rPr>
          <w:rFonts w:hint="eastAsia" w:ascii="方正小标宋简体" w:hAnsi="仿宋" w:eastAsia="方正小标宋简体" w:cs="仿宋_GB2312"/>
          <w:bCs/>
          <w:sz w:val="44"/>
          <w:szCs w:val="44"/>
        </w:rPr>
        <w:t xml:space="preserve">年深圳市中小企业公共服务示范平台认定申请指南 </w:t>
      </w:r>
    </w:p>
    <w:p>
      <w:pPr>
        <w:pStyle w:val="5"/>
        <w:spacing w:before="0" w:beforeAutospacing="0" w:after="0" w:afterAutospacing="0" w:line="540" w:lineRule="exact"/>
        <w:ind w:firstLine="480" w:firstLineChars="150"/>
        <w:jc w:val="both"/>
        <w:rPr>
          <w:rFonts w:ascii="黑体" w:hAnsi="黑体" w:eastAsia="黑体" w:cs="Calibri"/>
          <w:sz w:val="32"/>
          <w:szCs w:val="32"/>
        </w:rPr>
      </w:pPr>
    </w:p>
    <w:p>
      <w:pPr>
        <w:pStyle w:val="5"/>
        <w:spacing w:before="0" w:beforeAutospacing="0" w:after="0" w:afterAutospacing="0" w:line="540" w:lineRule="exact"/>
        <w:ind w:firstLine="640" w:firstLineChars="200"/>
        <w:jc w:val="both"/>
        <w:rPr>
          <w:rFonts w:ascii="黑体" w:hAnsi="黑体" w:eastAsia="黑体" w:cs="Calibri"/>
          <w:sz w:val="32"/>
          <w:szCs w:val="32"/>
        </w:rPr>
      </w:pPr>
      <w:r>
        <w:rPr>
          <w:rFonts w:hint="eastAsia" w:ascii="黑体" w:hAnsi="黑体" w:eastAsia="黑体" w:cs="Calibri"/>
          <w:sz w:val="32"/>
          <w:szCs w:val="32"/>
        </w:rPr>
        <w:t>一、申报对象</w:t>
      </w:r>
    </w:p>
    <w:p>
      <w:pPr>
        <w:pStyle w:val="5"/>
        <w:spacing w:before="0" w:beforeAutospacing="0" w:after="0" w:afterAutospacing="0" w:line="540" w:lineRule="exact"/>
        <w:jc w:val="both"/>
        <w:rPr>
          <w:rFonts w:hint="eastAsia" w:ascii="仿宋_GB2312" w:hAnsi="Calibri" w:eastAsia="仿宋_GB2312" w:cs="Calibri"/>
          <w:sz w:val="32"/>
          <w:szCs w:val="32"/>
          <w:lang w:val="en-US" w:eastAsia="zh-CN"/>
        </w:rPr>
      </w:pPr>
      <w:r>
        <w:rPr>
          <w:rFonts w:hint="eastAsia" w:ascii="仿宋_GB2312" w:hAnsi="Calibri" w:eastAsia="仿宋_GB2312" w:cs="Calibri"/>
          <w:sz w:val="32"/>
          <w:szCs w:val="32"/>
        </w:rPr>
        <w:t xml:space="preserve">    </w:t>
      </w:r>
      <w:r>
        <w:rPr>
          <w:rFonts w:hint="eastAsia" w:ascii="仿宋_GB2312" w:eastAsia="仿宋_GB2312" w:cs="仿宋_GB2312"/>
          <w:sz w:val="32"/>
          <w:szCs w:val="32"/>
        </w:rPr>
        <w:t>为中小微企业提供公共信息、技术支撑、信息化应用、创业创新帮扶、人才培训、融资等公共服务，管理规范、业绩突出、公信度高、服务面广，具有示范带动作用的服务平台。</w:t>
      </w:r>
      <w:r>
        <w:rPr>
          <w:rFonts w:hint="eastAsia" w:ascii="仿宋_GB2312" w:eastAsia="仿宋_GB2312" w:cs="仿宋_GB2312"/>
          <w:b/>
          <w:bCs/>
          <w:sz w:val="32"/>
          <w:szCs w:val="32"/>
          <w:lang w:val="en-US" w:eastAsia="zh-CN"/>
        </w:rPr>
        <w:t>2019年，优先支持为企业提供基础设施上云、平台系统上云、业务应用上云的云服务机构；优先支持促进中小企业国际化交流合作的服务机构;暂停检测检验类平台认定。</w:t>
      </w:r>
    </w:p>
    <w:p>
      <w:pPr>
        <w:adjustRightInd w:val="0"/>
        <w:snapToGrid w:val="0"/>
        <w:spacing w:line="540" w:lineRule="exact"/>
        <w:ind w:firstLine="800" w:firstLineChars="250"/>
        <w:jc w:val="left"/>
        <w:rPr>
          <w:rFonts w:ascii="黑体" w:hAnsi="黑体" w:eastAsia="黑体" w:cs="Calibri"/>
          <w:sz w:val="32"/>
          <w:szCs w:val="32"/>
        </w:rPr>
      </w:pPr>
      <w:r>
        <w:rPr>
          <w:rFonts w:hint="eastAsia" w:ascii="黑体" w:hAnsi="黑体" w:eastAsia="黑体" w:cs="Calibri"/>
          <w:sz w:val="32"/>
          <w:szCs w:val="32"/>
        </w:rPr>
        <w:t>二、认定依据</w:t>
      </w:r>
    </w:p>
    <w:p>
      <w:pPr>
        <w:adjustRightInd w:val="0"/>
        <w:snapToGrid w:val="0"/>
        <w:spacing w:line="540" w:lineRule="exact"/>
        <w:ind w:firstLine="640" w:firstLineChars="200"/>
        <w:jc w:val="left"/>
        <w:rPr>
          <w:rFonts w:ascii="仿宋_GB2312" w:eastAsia="仿宋_GB2312"/>
          <w:sz w:val="32"/>
          <w:szCs w:val="32"/>
        </w:rPr>
      </w:pPr>
      <w:r>
        <w:rPr>
          <w:rFonts w:hint="eastAsia" w:ascii="仿宋_GB2312" w:eastAsia="仿宋_GB2312"/>
          <w:sz w:val="32"/>
          <w:szCs w:val="32"/>
        </w:rPr>
        <w:t>（一）《中华人民共和国中小企业促进法</w:t>
      </w:r>
      <w:r>
        <w:rPr>
          <w:rFonts w:hint="eastAsia" w:ascii="仿宋_GB2312" w:hAnsi="΢���ź�" w:eastAsia="仿宋_GB2312"/>
          <w:bCs/>
          <w:sz w:val="32"/>
          <w:szCs w:val="32"/>
          <w:shd w:val="clear" w:color="auto" w:fill="FFFFFF"/>
        </w:rPr>
        <w:t>(2017年9月1日修订)</w:t>
      </w:r>
      <w:r>
        <w:rPr>
          <w:rFonts w:hint="eastAsia" w:ascii="仿宋_GB2312" w:eastAsia="仿宋_GB2312"/>
          <w:sz w:val="32"/>
          <w:szCs w:val="32"/>
        </w:rPr>
        <w:t>》</w:t>
      </w:r>
    </w:p>
    <w:p>
      <w:pPr>
        <w:adjustRightInd w:val="0"/>
        <w:snapToGrid w:val="0"/>
        <w:spacing w:line="540" w:lineRule="exact"/>
        <w:ind w:firstLine="640" w:firstLineChars="200"/>
        <w:jc w:val="left"/>
        <w:rPr>
          <w:rFonts w:ascii="仿宋_GB2312" w:eastAsia="仿宋_GB2312"/>
          <w:sz w:val="32"/>
          <w:szCs w:val="32"/>
        </w:rPr>
      </w:pPr>
      <w:r>
        <w:rPr>
          <w:rFonts w:hint="eastAsia" w:ascii="仿宋_GB2312" w:eastAsia="仿宋_GB2312"/>
          <w:sz w:val="32"/>
          <w:szCs w:val="32"/>
        </w:rPr>
        <w:t>（二）《国家中小企业公共服务示范平台认定管理办法》（工信部企业〔2017〕156号）</w:t>
      </w:r>
    </w:p>
    <w:p>
      <w:pPr>
        <w:pStyle w:val="12"/>
        <w:spacing w:line="540" w:lineRule="exact"/>
        <w:ind w:firstLine="640"/>
        <w:rPr>
          <w:rFonts w:hAnsi="Verdana"/>
          <w:bCs/>
        </w:rPr>
      </w:pPr>
      <w:r>
        <w:rPr>
          <w:rFonts w:hint="eastAsia" w:hAnsi="黑体" w:cs="Calibri"/>
        </w:rPr>
        <w:t>（三）</w:t>
      </w:r>
      <w:r>
        <w:rPr>
          <w:rStyle w:val="7"/>
          <w:rFonts w:hint="eastAsia" w:hAnsi="Verdana"/>
          <w:b w:val="0"/>
        </w:rPr>
        <w:t>《深圳市中小企业公共服务示范平台认定管理办法》</w:t>
      </w:r>
      <w:r>
        <w:rPr>
          <w:rFonts w:hint="eastAsia"/>
        </w:rPr>
        <w:t>深经贸信息规</w:t>
      </w:r>
      <w:r>
        <w:rPr>
          <w:rFonts w:hint="eastAsia" w:hAnsi="Calibri"/>
        </w:rPr>
        <w:t>〔2018〕3号</w:t>
      </w:r>
    </w:p>
    <w:p>
      <w:pPr>
        <w:adjustRightInd w:val="0"/>
        <w:snapToGrid w:val="0"/>
        <w:spacing w:line="540" w:lineRule="exact"/>
        <w:ind w:firstLine="640" w:firstLineChars="200"/>
        <w:jc w:val="left"/>
        <w:rPr>
          <w:rFonts w:ascii="黑体" w:hAnsi="黑体" w:eastAsia="黑体"/>
          <w:sz w:val="32"/>
          <w:szCs w:val="32"/>
        </w:rPr>
      </w:pPr>
      <w:r>
        <w:rPr>
          <w:rFonts w:hint="eastAsia" w:ascii="黑体" w:hAnsi="黑体" w:eastAsia="黑体" w:cs="Calibri"/>
          <w:sz w:val="32"/>
          <w:szCs w:val="32"/>
        </w:rPr>
        <w:t>三、</w:t>
      </w:r>
      <w:r>
        <w:rPr>
          <w:rFonts w:hint="eastAsia" w:ascii="黑体" w:hAnsi="黑体" w:eastAsia="黑体"/>
          <w:sz w:val="32"/>
          <w:szCs w:val="32"/>
        </w:rPr>
        <w:t>认定条件</w:t>
      </w:r>
    </w:p>
    <w:p>
      <w:pPr>
        <w:adjustRightInd w:val="0"/>
        <w:snapToGrid w:val="0"/>
        <w:spacing w:line="540" w:lineRule="exact"/>
        <w:ind w:firstLine="480" w:firstLineChars="150"/>
        <w:rPr>
          <w:rFonts w:ascii="仿宋_GB2312" w:eastAsia="仿宋_GB2312"/>
          <w:sz w:val="32"/>
          <w:szCs w:val="32"/>
        </w:rPr>
      </w:pPr>
      <w:r>
        <w:rPr>
          <w:rFonts w:hint="eastAsia" w:ascii="仿宋_GB2312" w:eastAsia="仿宋_GB2312"/>
          <w:sz w:val="32"/>
          <w:szCs w:val="32"/>
        </w:rPr>
        <w:t>（一） 示范平台应当同时具备以下基本条件：</w:t>
      </w:r>
    </w:p>
    <w:p>
      <w:pPr>
        <w:adjustRightInd w:val="0"/>
        <w:snapToGrid w:val="0"/>
        <w:spacing w:line="540" w:lineRule="exact"/>
        <w:ind w:firstLine="640"/>
        <w:rPr>
          <w:rFonts w:ascii="仿宋_GB2312" w:eastAsia="仿宋_GB2312"/>
          <w:sz w:val="32"/>
          <w:szCs w:val="32"/>
        </w:rPr>
      </w:pPr>
      <w:r>
        <w:rPr>
          <w:rFonts w:hint="eastAsia" w:ascii="仿宋_GB2312" w:eastAsia="仿宋_GB2312"/>
          <w:sz w:val="32"/>
          <w:szCs w:val="32"/>
        </w:rPr>
        <w:t>1.具有独立法人资格，在深圳市注册（</w:t>
      </w:r>
      <w:r>
        <w:rPr>
          <w:rFonts w:hint="eastAsia" w:ascii="仿宋_GB2312" w:hAnsi="Verdana" w:eastAsia="仿宋_GB2312"/>
          <w:sz w:val="32"/>
          <w:szCs w:val="32"/>
        </w:rPr>
        <w:t>或在深汕特别合作区注册</w:t>
      </w:r>
      <w:r>
        <w:rPr>
          <w:rFonts w:hint="eastAsia" w:ascii="仿宋_GB2312" w:eastAsia="仿宋_GB2312"/>
          <w:sz w:val="32"/>
          <w:szCs w:val="32"/>
        </w:rPr>
        <w:t>）并运营两年以上，财务状况良好，上年末资产总额不低于300万元, 上年度服务收入不低于500万元。</w:t>
      </w:r>
    </w:p>
    <w:p>
      <w:pPr>
        <w:adjustRightInd w:val="0"/>
        <w:snapToGrid w:val="0"/>
        <w:spacing w:line="540" w:lineRule="exact"/>
        <w:ind w:firstLine="640"/>
        <w:rPr>
          <w:rFonts w:ascii="仿宋_GB2312" w:eastAsia="仿宋_GB2312"/>
          <w:sz w:val="32"/>
          <w:szCs w:val="32"/>
        </w:rPr>
      </w:pPr>
      <w:r>
        <w:rPr>
          <w:rFonts w:hint="eastAsia" w:ascii="仿宋_GB2312" w:eastAsia="仿宋_GB2312"/>
          <w:sz w:val="32"/>
          <w:szCs w:val="32"/>
        </w:rPr>
        <w:t>2.服务业绩突出。近两年服务企业数量稳步增长，在专业服务领域或区域内有一定的声誉和品牌影响力；上年服务中小企业数量不少于150家，其中服务小型微型企业数量占比不低于60%，用户满意度85%以上。</w:t>
      </w:r>
    </w:p>
    <w:p>
      <w:pPr>
        <w:adjustRightInd w:val="0"/>
        <w:snapToGrid w:val="0"/>
        <w:spacing w:line="540" w:lineRule="exact"/>
        <w:ind w:firstLine="640"/>
        <w:rPr>
          <w:rFonts w:ascii="仿宋_GB2312" w:eastAsia="仿宋_GB2312"/>
          <w:sz w:val="32"/>
          <w:szCs w:val="32"/>
        </w:rPr>
      </w:pPr>
      <w:r>
        <w:rPr>
          <w:rFonts w:hint="eastAsia" w:ascii="仿宋_GB2312" w:eastAsia="仿宋_GB2312"/>
          <w:sz w:val="32"/>
          <w:szCs w:val="32"/>
        </w:rPr>
        <w:t xml:space="preserve">3.有固定的经营服务场所和相应的服务设施；有组织带动社会服务资源的能力，集聚服务机构5家以上。 </w:t>
      </w:r>
    </w:p>
    <w:p>
      <w:pPr>
        <w:adjustRightInd w:val="0"/>
        <w:snapToGrid w:val="0"/>
        <w:spacing w:line="540" w:lineRule="exact"/>
        <w:ind w:firstLine="640"/>
        <w:rPr>
          <w:rFonts w:ascii="仿宋_GB2312" w:eastAsia="仿宋_GB2312"/>
          <w:sz w:val="32"/>
          <w:szCs w:val="32"/>
        </w:rPr>
      </w:pPr>
      <w:r>
        <w:rPr>
          <w:rFonts w:hint="eastAsia" w:ascii="仿宋_GB2312" w:eastAsia="仿宋_GB2312"/>
          <w:sz w:val="32"/>
          <w:szCs w:val="32"/>
        </w:rPr>
        <w:t>4.有健全的管理制度，规范的服务流程、合理的收费标准和完善的服务质量保证措施；对小型微型企业的服务收费要有相应的优惠规定，提供的公益性服务或低收费服务要不少于总服务量的20%；有明确的发展规划和年度服务目标。</w:t>
      </w:r>
    </w:p>
    <w:p>
      <w:pPr>
        <w:adjustRightInd w:val="0"/>
        <w:snapToGrid w:val="0"/>
        <w:spacing w:line="540" w:lineRule="exact"/>
        <w:ind w:firstLine="640"/>
        <w:rPr>
          <w:rFonts w:ascii="仿宋_GB2312" w:eastAsia="仿宋_GB2312"/>
          <w:sz w:val="32"/>
          <w:szCs w:val="32"/>
        </w:rPr>
      </w:pPr>
      <w:r>
        <w:rPr>
          <w:rFonts w:hint="eastAsia" w:ascii="仿宋_GB2312" w:eastAsia="仿宋_GB2312"/>
          <w:sz w:val="32"/>
          <w:szCs w:val="32"/>
        </w:rPr>
        <w:t>5.有健全的管理团队和人才队伍。主要负责人有丰富的实践经验和较高的管理水平；从事为中小企业服务的人员不少于20人，其中大专及以上学历和中级及以上技术职称专业人员的比例占85%以上。</w:t>
      </w:r>
      <w:r>
        <w:rPr>
          <w:rFonts w:hint="eastAsia" w:ascii="仿宋_GB2312" w:hAnsi="MS Mincho" w:eastAsia="MS Mincho" w:cs="MS Mincho"/>
          <w:sz w:val="32"/>
          <w:szCs w:val="32"/>
        </w:rPr>
        <w:t>  </w:t>
      </w:r>
    </w:p>
    <w:p>
      <w:pPr>
        <w:adjustRightInd w:val="0"/>
        <w:snapToGrid w:val="0"/>
        <w:spacing w:line="540" w:lineRule="exact"/>
        <w:ind w:firstLine="640" w:firstLineChars="200"/>
        <w:jc w:val="left"/>
        <w:rPr>
          <w:rFonts w:ascii="仿宋_GB2312" w:eastAsia="仿宋_GB2312"/>
          <w:sz w:val="32"/>
          <w:szCs w:val="32"/>
        </w:rPr>
      </w:pPr>
      <w:r>
        <w:rPr>
          <w:rFonts w:hint="eastAsia" w:ascii="仿宋_GB2312" w:eastAsia="仿宋_GB2312"/>
          <w:sz w:val="32"/>
          <w:szCs w:val="32"/>
        </w:rPr>
        <w:t>（二）示范平台除满足上述基本条件外，还应当符合以下至少一项功能要求：</w:t>
      </w:r>
    </w:p>
    <w:p>
      <w:pPr>
        <w:adjustRightInd w:val="0"/>
        <w:snapToGrid w:val="0"/>
        <w:spacing w:line="540" w:lineRule="exact"/>
        <w:ind w:firstLine="640"/>
        <w:jc w:val="left"/>
        <w:rPr>
          <w:rFonts w:ascii="仿宋_GB2312" w:eastAsia="仿宋_GB2312"/>
          <w:sz w:val="32"/>
          <w:szCs w:val="32"/>
        </w:rPr>
      </w:pPr>
      <w:r>
        <w:rPr>
          <w:rFonts w:hint="eastAsia" w:ascii="仿宋_GB2312" w:eastAsia="仿宋_GB2312"/>
          <w:sz w:val="32"/>
          <w:szCs w:val="32"/>
        </w:rPr>
        <w:t>1.综合信息服务。为中小微企业提供法律法规、政策、财税、质量、标准、人才、市场、物流、管理、</w:t>
      </w:r>
      <w:r>
        <w:rPr>
          <w:rFonts w:hint="eastAsia" w:ascii="仿宋_GB2312" w:eastAsia="仿宋_GB2312"/>
          <w:b/>
          <w:bCs/>
          <w:sz w:val="32"/>
          <w:szCs w:val="32"/>
        </w:rPr>
        <w:t>国际化交流合作</w:t>
      </w:r>
      <w:r>
        <w:rPr>
          <w:rFonts w:hint="eastAsia" w:ascii="仿宋_GB2312" w:eastAsia="仿宋_GB2312"/>
          <w:sz w:val="32"/>
          <w:szCs w:val="32"/>
        </w:rPr>
        <w:t>等公共信息服务。</w:t>
      </w:r>
    </w:p>
    <w:p>
      <w:pPr>
        <w:adjustRightInd w:val="0"/>
        <w:snapToGrid w:val="0"/>
        <w:spacing w:line="540" w:lineRule="exact"/>
        <w:ind w:firstLine="640"/>
        <w:jc w:val="left"/>
        <w:rPr>
          <w:rFonts w:ascii="仿宋_GB2312" w:eastAsia="仿宋_GB2312"/>
          <w:sz w:val="32"/>
          <w:szCs w:val="32"/>
        </w:rPr>
      </w:pPr>
      <w:r>
        <w:rPr>
          <w:rFonts w:hint="eastAsia" w:ascii="仿宋_GB2312" w:eastAsia="仿宋_GB2312"/>
          <w:sz w:val="32"/>
          <w:szCs w:val="32"/>
        </w:rPr>
        <w:t>充分利用信息网络技术手段，形成便于中小微企业查询的、开放的信息服务系统；具有功能较为完善的信息数据库、信息管理系统和开放的在线信息服务系统；具有在线服务、线上线下联动功能，线下服务企业数量500家以上；年组织开展的相关服务活动20次以上, 结合政府扶持政策，每年开展政策宣讲3次以上。</w:t>
      </w:r>
    </w:p>
    <w:p>
      <w:pPr>
        <w:adjustRightInd w:val="0"/>
        <w:snapToGrid w:val="0"/>
        <w:spacing w:line="540" w:lineRule="exact"/>
        <w:ind w:firstLine="640"/>
        <w:jc w:val="left"/>
        <w:rPr>
          <w:rFonts w:ascii="仿宋_GB2312" w:eastAsia="仿宋_GB2312"/>
          <w:sz w:val="32"/>
          <w:szCs w:val="32"/>
        </w:rPr>
      </w:pPr>
      <w:r>
        <w:rPr>
          <w:rFonts w:hint="eastAsia" w:ascii="仿宋_GB2312" w:eastAsia="仿宋_GB2312"/>
          <w:sz w:val="32"/>
          <w:szCs w:val="32"/>
        </w:rPr>
        <w:t>2.技术支撑服务。围绕我市重点产业，为中小微企业提供制造业升级、现代物流供应链服务、工业设计等生产性服务，提供解决方案、检验检测、质量控制和技术评价、技术开发、技术转移、设备共享、知识产权、品牌建设、产品创新、技术创新、创新资源共享、技术成果转化等技术服务。</w:t>
      </w:r>
    </w:p>
    <w:p>
      <w:pPr>
        <w:adjustRightInd w:val="0"/>
        <w:snapToGrid w:val="0"/>
        <w:spacing w:line="540" w:lineRule="exact"/>
        <w:ind w:firstLine="640"/>
        <w:jc w:val="left"/>
        <w:rPr>
          <w:rFonts w:ascii="仿宋_GB2312" w:eastAsia="仿宋_GB2312"/>
          <w:sz w:val="32"/>
          <w:szCs w:val="32"/>
        </w:rPr>
      </w:pPr>
      <w:r>
        <w:rPr>
          <w:rFonts w:hint="eastAsia" w:ascii="仿宋_GB2312" w:eastAsia="仿宋_GB2312"/>
          <w:sz w:val="32"/>
          <w:szCs w:val="32"/>
        </w:rPr>
        <w:t>须具备相应的技术支撑服务的人员、硬件设施和服务能力；年开展技术服务活动10次以上。其中，工业设计服务申报单位，近两年需至少获得过一次国际性工业设计大奖，或至少有一位高级工业设计师；检验检测服务申报单位，需具有经认证的检验检测资质或资格。</w:t>
      </w:r>
    </w:p>
    <w:p>
      <w:pPr>
        <w:adjustRightInd w:val="0"/>
        <w:snapToGrid w:val="0"/>
        <w:spacing w:line="540" w:lineRule="exact"/>
        <w:ind w:firstLine="640"/>
        <w:jc w:val="left"/>
        <w:rPr>
          <w:rFonts w:hint="eastAsia" w:ascii="仿宋_GB2312" w:eastAsia="仿宋_GB2312"/>
          <w:sz w:val="32"/>
          <w:szCs w:val="32"/>
        </w:rPr>
      </w:pPr>
      <w:r>
        <w:rPr>
          <w:rFonts w:hint="eastAsia" w:ascii="仿宋_GB2312" w:eastAsia="仿宋_GB2312"/>
          <w:sz w:val="32"/>
          <w:szCs w:val="32"/>
        </w:rPr>
        <w:t>3.信息化应用服务。</w:t>
      </w:r>
      <w:r>
        <w:rPr>
          <w:rFonts w:hint="eastAsia" w:ascii="仿宋_GB2312" w:eastAsia="仿宋_GB2312"/>
          <w:b/>
          <w:bCs/>
          <w:sz w:val="32"/>
          <w:szCs w:val="32"/>
        </w:rPr>
        <w:t>通过计算机软硬件技术运营支撑，为中小微企业实现信息化提供咨询、系统应用、信息维护与升级等信息应用服务</w:t>
      </w:r>
      <w:r>
        <w:rPr>
          <w:rFonts w:hint="eastAsia" w:ascii="仿宋_GB2312" w:eastAsia="仿宋_GB2312"/>
          <w:sz w:val="32"/>
          <w:szCs w:val="32"/>
        </w:rPr>
        <w:t>。</w:t>
      </w:r>
    </w:p>
    <w:p>
      <w:pPr>
        <w:adjustRightInd w:val="0"/>
        <w:snapToGrid w:val="0"/>
        <w:spacing w:line="540" w:lineRule="exact"/>
        <w:ind w:firstLine="640"/>
        <w:jc w:val="left"/>
        <w:rPr>
          <w:rFonts w:ascii="仿宋_GB2312" w:eastAsia="仿宋_GB2312"/>
          <w:sz w:val="32"/>
          <w:szCs w:val="32"/>
        </w:rPr>
      </w:pPr>
      <w:r>
        <w:rPr>
          <w:rFonts w:hint="eastAsia" w:ascii="仿宋_GB2312" w:eastAsia="仿宋_GB2312"/>
          <w:sz w:val="32"/>
          <w:szCs w:val="32"/>
        </w:rPr>
        <w:t>服务效果良好，在线客户累计200家以上，其中小微企业占比不低于80%；有可靠性高、高速接入的光纤线路及足够的网络带宽，网络联通率在99.9％以上；系统运行稳定、故障率低，能提供7x24小时全天候网络系统管理维护与技术支持，以保证系统的正常工作；有随时对客户应用的系统进行流量及性能监控的能力，保证客户应用的效果。</w:t>
      </w:r>
    </w:p>
    <w:p>
      <w:pPr>
        <w:adjustRightInd w:val="0"/>
        <w:snapToGrid w:val="0"/>
        <w:spacing w:line="540" w:lineRule="exact"/>
        <w:ind w:firstLine="640"/>
        <w:jc w:val="left"/>
        <w:rPr>
          <w:rFonts w:ascii="仿宋_GB2312" w:eastAsia="仿宋_GB2312"/>
          <w:sz w:val="32"/>
          <w:szCs w:val="32"/>
        </w:rPr>
      </w:pPr>
      <w:r>
        <w:rPr>
          <w:rFonts w:hint="eastAsia" w:ascii="仿宋_GB2312" w:eastAsia="仿宋_GB2312"/>
          <w:sz w:val="32"/>
          <w:szCs w:val="32"/>
        </w:rPr>
        <w:t>4.创业创新帮扶服务。为创业者、创办3年内的小企业提供创业辅导、项目策划、政务代理、投融资顾问等创业服务;为中小企业提供战略、人力资源、流程改造、营销与商业模式创新、创新管理等创新服务。</w:t>
      </w:r>
    </w:p>
    <w:p>
      <w:pPr>
        <w:adjustRightInd w:val="0"/>
        <w:snapToGrid w:val="0"/>
        <w:spacing w:line="540" w:lineRule="exact"/>
        <w:ind w:firstLine="640"/>
        <w:jc w:val="left"/>
        <w:rPr>
          <w:rFonts w:ascii="仿宋_GB2312" w:eastAsia="仿宋_GB2312"/>
          <w:sz w:val="32"/>
          <w:szCs w:val="32"/>
        </w:rPr>
      </w:pPr>
      <w:r>
        <w:rPr>
          <w:rFonts w:hint="eastAsia" w:ascii="仿宋_GB2312" w:eastAsia="仿宋_GB2312"/>
          <w:sz w:val="32"/>
          <w:szCs w:val="32"/>
        </w:rPr>
        <w:t>具有较强的创业创新辅导综合服务能力。建有创业创新项目库、创业创新指南、创业创新服务热线，或建有创业创新服务信息平台；有明确的服务宗旨和服务流程，年服务中小微企业或创业者150家（人）以上且成效显著，年开展各类创业创新帮扶活动（专项服务案例）8次以上。</w:t>
      </w:r>
    </w:p>
    <w:p>
      <w:pPr>
        <w:adjustRightInd w:val="0"/>
        <w:snapToGrid w:val="0"/>
        <w:spacing w:line="540" w:lineRule="exact"/>
        <w:ind w:firstLine="640"/>
        <w:jc w:val="left"/>
        <w:rPr>
          <w:rFonts w:ascii="仿宋_GB2312" w:eastAsia="仿宋_GB2312"/>
          <w:sz w:val="32"/>
          <w:szCs w:val="32"/>
        </w:rPr>
      </w:pPr>
      <w:r>
        <w:rPr>
          <w:rFonts w:hint="eastAsia" w:ascii="仿宋_GB2312" w:eastAsia="仿宋_GB2312"/>
          <w:sz w:val="32"/>
          <w:szCs w:val="32"/>
        </w:rPr>
        <w:t>5.人才培训服务。为中小微企业提供经营管理、市场营销、投融资、风险防范、技术和创业创新等领域培训服务。</w:t>
      </w:r>
    </w:p>
    <w:p>
      <w:pPr>
        <w:adjustRightInd w:val="0"/>
        <w:snapToGrid w:val="0"/>
        <w:spacing w:line="540" w:lineRule="exact"/>
        <w:ind w:firstLine="640"/>
        <w:jc w:val="left"/>
        <w:rPr>
          <w:rFonts w:ascii="仿宋_GB2312" w:eastAsia="仿宋_GB2312"/>
          <w:sz w:val="32"/>
          <w:szCs w:val="32"/>
        </w:rPr>
      </w:pPr>
      <w:r>
        <w:rPr>
          <w:rFonts w:hint="eastAsia" w:ascii="仿宋_GB2312" w:eastAsia="仿宋_GB2312"/>
          <w:sz w:val="32"/>
          <w:szCs w:val="32"/>
        </w:rPr>
        <w:t>具有线上和线下培训能力，有完善的培训服务评价机制，年培训2000人次以上，在实施市中小企业产业紧缺人才培训计划过程中成效突出者优先。提供职业资格、职业技能培训的，需取得相应的办学资质。</w:t>
      </w:r>
    </w:p>
    <w:p>
      <w:pPr>
        <w:adjustRightInd w:val="0"/>
        <w:snapToGrid w:val="0"/>
        <w:spacing w:line="540" w:lineRule="exact"/>
        <w:ind w:firstLine="640"/>
        <w:jc w:val="left"/>
        <w:rPr>
          <w:rFonts w:ascii="仿宋_GB2312" w:eastAsia="仿宋_GB2312"/>
          <w:sz w:val="32"/>
          <w:szCs w:val="32"/>
        </w:rPr>
      </w:pPr>
      <w:r>
        <w:rPr>
          <w:rFonts w:hint="eastAsia" w:ascii="仿宋_GB2312" w:eastAsia="仿宋_GB2312"/>
          <w:sz w:val="32"/>
          <w:szCs w:val="32"/>
        </w:rPr>
        <w:t>6.融资服务。为中小微企业提供投融资信息、融资撮合、融资担保等服务。</w:t>
      </w:r>
    </w:p>
    <w:p>
      <w:pPr>
        <w:adjustRightInd w:val="0"/>
        <w:snapToGrid w:val="0"/>
        <w:spacing w:line="540" w:lineRule="exact"/>
        <w:ind w:firstLine="640"/>
        <w:jc w:val="left"/>
        <w:rPr>
          <w:rFonts w:ascii="仿宋_GB2312" w:eastAsia="仿宋_GB2312"/>
          <w:sz w:val="32"/>
          <w:szCs w:val="32"/>
        </w:rPr>
      </w:pPr>
      <w:r>
        <w:rPr>
          <w:rFonts w:hint="eastAsia" w:ascii="仿宋_GB2312" w:eastAsia="仿宋_GB2312"/>
          <w:sz w:val="32"/>
          <w:szCs w:val="32"/>
        </w:rPr>
        <w:t>具备功能完善的投融资信息的收集、分析、评价和发布系统，具有开放的线上线下服务功能；年组织开展投融资对接、企业融资策划、推荐和融资代理等服务活动10次以上，帮助中小企业融资总额8亿元以上的服务机构，或持有有效的融资性担保机构经营许可证，资产总额不低于3亿元，年新增中小微企业融资担保额30亿元以上。</w:t>
      </w:r>
    </w:p>
    <w:p>
      <w:pPr>
        <w:adjustRightInd w:val="0"/>
        <w:snapToGrid w:val="0"/>
        <w:spacing w:line="540" w:lineRule="exact"/>
        <w:ind w:firstLine="800" w:firstLineChars="250"/>
        <w:rPr>
          <w:rFonts w:ascii="黑体" w:hAnsi="黑体" w:eastAsia="黑体" w:cs="仿宋_GB2312"/>
          <w:bCs/>
          <w:color w:val="000000"/>
          <w:kern w:val="0"/>
          <w:sz w:val="32"/>
          <w:szCs w:val="32"/>
        </w:rPr>
      </w:pPr>
      <w:r>
        <w:rPr>
          <w:rFonts w:hint="eastAsia" w:ascii="黑体" w:hAnsi="黑体" w:eastAsia="黑体"/>
          <w:sz w:val="32"/>
          <w:szCs w:val="32"/>
        </w:rPr>
        <w:t>四、申请认定材料</w:t>
      </w:r>
    </w:p>
    <w:p>
      <w:pPr>
        <w:pStyle w:val="12"/>
        <w:spacing w:line="540" w:lineRule="exact"/>
        <w:ind w:firstLine="640"/>
        <w:rPr>
          <w:rFonts w:hint="eastAsia" w:hAnsi="Verdana"/>
        </w:rPr>
      </w:pPr>
      <w:r>
        <w:rPr>
          <w:rFonts w:hint="eastAsia" w:hAnsi="Verdana"/>
        </w:rPr>
        <w:t>（一）</w:t>
      </w:r>
      <w:r>
        <w:rPr>
          <w:rFonts w:hint="eastAsia"/>
        </w:rPr>
        <w:t>深圳市中小企业公共服务示范平台</w:t>
      </w:r>
      <w:r>
        <w:rPr>
          <w:rFonts w:hint="eastAsia" w:hAnsi="Verdana"/>
        </w:rPr>
        <w:t>申请报告；</w:t>
      </w:r>
    </w:p>
    <w:p>
      <w:pPr>
        <w:pStyle w:val="12"/>
        <w:spacing w:line="540" w:lineRule="exact"/>
        <w:ind w:firstLine="640"/>
        <w:rPr>
          <w:rFonts w:ascii="仿宋_GB2312" w:hAnsi="Verdana" w:eastAsia="仿宋_GB2312"/>
          <w:sz w:val="32"/>
          <w:szCs w:val="32"/>
        </w:rPr>
      </w:pPr>
      <w:r>
        <w:rPr>
          <w:rFonts w:hint="eastAsia" w:hAnsi="Verdana"/>
        </w:rPr>
        <w:t>（二）法人证书或</w:t>
      </w:r>
      <w:r>
        <w:rPr>
          <w:rFonts w:hint="eastAsia" w:cs="微软雅黑"/>
          <w:spacing w:val="4"/>
          <w:kern w:val="0"/>
        </w:rPr>
        <w:t>企业工商营业执照、组织结构代码证</w:t>
      </w:r>
      <w:r>
        <w:rPr>
          <w:rFonts w:hint="eastAsia" w:ascii="仿宋_GB2312" w:eastAsia="仿宋_GB2312" w:cs="微软雅黑"/>
          <w:spacing w:val="4"/>
          <w:kern w:val="0"/>
          <w:sz w:val="32"/>
          <w:szCs w:val="32"/>
        </w:rPr>
        <w:t>复印件（营业执照印有“统一社会信用代码”的，可免交组织机构代码证）</w:t>
      </w:r>
      <w:r>
        <w:rPr>
          <w:rFonts w:hint="eastAsia" w:ascii="仿宋_GB2312" w:hAnsi="Verdana" w:eastAsia="仿宋_GB2312"/>
          <w:sz w:val="32"/>
          <w:szCs w:val="32"/>
        </w:rPr>
        <w:t>；</w:t>
      </w:r>
    </w:p>
    <w:p>
      <w:pPr>
        <w:widowControl/>
        <w:adjustRightInd w:val="0"/>
        <w:snapToGrid w:val="0"/>
        <w:spacing w:line="540" w:lineRule="exact"/>
        <w:ind w:firstLine="640"/>
        <w:rPr>
          <w:rFonts w:ascii="仿宋_GB2312" w:hAnsi="Arial" w:eastAsia="仿宋_GB2312" w:cs="Arial"/>
          <w:sz w:val="32"/>
          <w:szCs w:val="32"/>
        </w:rPr>
      </w:pPr>
      <w:r>
        <w:rPr>
          <w:rFonts w:hint="eastAsia" w:ascii="仿宋_GB2312" w:hAnsi="Verdana" w:eastAsia="仿宋_GB2312"/>
          <w:sz w:val="32"/>
          <w:szCs w:val="32"/>
        </w:rPr>
        <w:t>（三）上一年度审计报告及服务收支情况的专项审计报告，或上一年度包含服务收支情况的审计报告</w:t>
      </w:r>
      <w:r>
        <w:rPr>
          <w:rFonts w:hint="eastAsia" w:ascii="仿宋_GB2312" w:hAnsi="Verdana" w:eastAsia="仿宋_GB2312"/>
          <w:sz w:val="32"/>
          <w:szCs w:val="32"/>
          <w:lang w:eastAsia="zh-CN"/>
        </w:rPr>
        <w:t>（</w:t>
      </w:r>
      <w:r>
        <w:rPr>
          <w:rFonts w:hint="eastAsia" w:ascii="仿宋_GB2312" w:hAnsi="Verdana" w:eastAsia="仿宋_GB2312"/>
          <w:b/>
          <w:bCs/>
          <w:sz w:val="32"/>
          <w:szCs w:val="32"/>
          <w:lang w:eastAsia="zh-CN"/>
        </w:rPr>
        <w:t>上市公司等按照法律法规要求不宜披露财务数据的，请提交情况说明）</w:t>
      </w:r>
      <w:r>
        <w:rPr>
          <w:rFonts w:hint="eastAsia" w:ascii="仿宋_GB2312" w:hAnsi="Verdana" w:eastAsia="仿宋_GB2312"/>
          <w:sz w:val="32"/>
          <w:szCs w:val="32"/>
        </w:rPr>
        <w:t>；</w:t>
      </w:r>
      <w:r>
        <w:rPr>
          <w:rFonts w:hint="eastAsia" w:ascii="仿宋_GB2312" w:hAnsi="MS Mincho" w:eastAsia="MS Mincho" w:cs="MS Mincho"/>
          <w:sz w:val="32"/>
          <w:szCs w:val="32"/>
        </w:rPr>
        <w:t> </w:t>
      </w:r>
    </w:p>
    <w:p>
      <w:pPr>
        <w:widowControl/>
        <w:adjustRightInd w:val="0"/>
        <w:snapToGrid w:val="0"/>
        <w:spacing w:line="540" w:lineRule="exact"/>
        <w:ind w:firstLine="640"/>
        <w:rPr>
          <w:rFonts w:ascii="仿宋_GB2312" w:hAnsi="Arial" w:eastAsia="仿宋_GB2312" w:cs="Arial"/>
          <w:sz w:val="32"/>
          <w:szCs w:val="32"/>
        </w:rPr>
      </w:pPr>
      <w:r>
        <w:rPr>
          <w:rFonts w:hint="eastAsia" w:ascii="仿宋_GB2312" w:hAnsi="Verdana" w:eastAsia="仿宋_GB2312"/>
          <w:sz w:val="32"/>
          <w:szCs w:val="32"/>
        </w:rPr>
        <w:t>（四）企业人员社保清单（社保局自助打印）及主要服务人员学历证明；</w:t>
      </w:r>
    </w:p>
    <w:p>
      <w:pPr>
        <w:widowControl/>
        <w:adjustRightInd w:val="0"/>
        <w:snapToGrid w:val="0"/>
        <w:spacing w:line="540" w:lineRule="exact"/>
        <w:ind w:firstLine="640"/>
        <w:rPr>
          <w:rFonts w:ascii="仿宋_GB2312" w:hAnsi="Arial" w:eastAsia="仿宋_GB2312" w:cs="Arial"/>
          <w:sz w:val="32"/>
          <w:szCs w:val="32"/>
        </w:rPr>
      </w:pPr>
      <w:r>
        <w:rPr>
          <w:rFonts w:hint="eastAsia" w:ascii="仿宋_GB2312" w:hAnsi="Verdana" w:eastAsia="仿宋_GB2312"/>
          <w:sz w:val="32"/>
          <w:szCs w:val="32"/>
        </w:rPr>
        <w:t>（五）固定的经营服务场所证明复印件（房产证、租赁合同）；</w:t>
      </w:r>
    </w:p>
    <w:p>
      <w:pPr>
        <w:widowControl/>
        <w:adjustRightInd w:val="0"/>
        <w:snapToGrid w:val="0"/>
        <w:spacing w:line="540" w:lineRule="exact"/>
        <w:ind w:firstLine="633" w:firstLineChars="198"/>
        <w:rPr>
          <w:rFonts w:ascii="仿宋_GB2312" w:hAnsi="Verdana" w:eastAsia="仿宋_GB2312"/>
          <w:sz w:val="32"/>
          <w:szCs w:val="32"/>
        </w:rPr>
      </w:pPr>
      <w:r>
        <w:rPr>
          <w:rFonts w:hint="eastAsia" w:ascii="仿宋_GB2312" w:hAnsi="Verdana" w:eastAsia="仿宋_GB2312"/>
          <w:sz w:val="32"/>
          <w:szCs w:val="32"/>
        </w:rPr>
        <w:t>（六）组织带动社会服务资源的能力证明（合作协议）；</w:t>
      </w:r>
    </w:p>
    <w:p>
      <w:pPr>
        <w:widowControl/>
        <w:adjustRightInd w:val="0"/>
        <w:snapToGrid w:val="0"/>
        <w:spacing w:line="540" w:lineRule="exact"/>
        <w:ind w:firstLine="633" w:firstLineChars="198"/>
        <w:rPr>
          <w:rFonts w:ascii="仿宋_GB2312" w:hAnsi="Verdana" w:eastAsia="仿宋_GB2312"/>
          <w:sz w:val="32"/>
          <w:szCs w:val="32"/>
        </w:rPr>
      </w:pPr>
      <w:r>
        <w:rPr>
          <w:rFonts w:hint="eastAsia" w:ascii="仿宋_GB2312" w:hAnsi="Verdana" w:eastAsia="仿宋_GB2312"/>
          <w:sz w:val="32"/>
          <w:szCs w:val="32"/>
        </w:rPr>
        <w:t>（七）开展相关服务活动的证明材料(通知、照片)；</w:t>
      </w:r>
    </w:p>
    <w:p>
      <w:pPr>
        <w:widowControl/>
        <w:adjustRightInd w:val="0"/>
        <w:snapToGrid w:val="0"/>
        <w:spacing w:line="540" w:lineRule="exact"/>
        <w:ind w:firstLine="633" w:firstLineChars="198"/>
        <w:rPr>
          <w:rFonts w:ascii="仿宋_GB2312" w:hAnsi="Verdana" w:eastAsia="仿宋_GB2312"/>
          <w:sz w:val="32"/>
          <w:szCs w:val="32"/>
        </w:rPr>
      </w:pPr>
      <w:r>
        <w:rPr>
          <w:rFonts w:hint="eastAsia" w:ascii="仿宋_GB2312" w:hAnsi="Arial" w:eastAsia="仿宋_GB2312" w:cs="Arial"/>
          <w:sz w:val="32"/>
          <w:szCs w:val="32"/>
        </w:rPr>
        <w:t>（八）开展相关服务的</w:t>
      </w:r>
      <w:r>
        <w:rPr>
          <w:rFonts w:hint="eastAsia" w:ascii="仿宋_GB2312" w:hAnsi="Verdana" w:eastAsia="仿宋_GB2312"/>
          <w:sz w:val="32"/>
          <w:szCs w:val="32"/>
        </w:rPr>
        <w:t>资格(资质、体系认证)、网站备案、许可证等证明(复印件)；</w:t>
      </w:r>
    </w:p>
    <w:p>
      <w:pPr>
        <w:widowControl/>
        <w:adjustRightInd w:val="0"/>
        <w:snapToGrid w:val="0"/>
        <w:spacing w:line="540" w:lineRule="exact"/>
        <w:ind w:firstLine="640"/>
        <w:rPr>
          <w:rFonts w:ascii="仿宋_GB2312" w:hAnsi="Verdana" w:eastAsia="仿宋_GB2312"/>
          <w:sz w:val="32"/>
          <w:szCs w:val="32"/>
        </w:rPr>
      </w:pPr>
      <w:r>
        <w:rPr>
          <w:rFonts w:hint="eastAsia" w:ascii="仿宋_GB2312" w:hAnsi="Verdana" w:eastAsia="仿宋_GB2312"/>
          <w:sz w:val="32"/>
          <w:szCs w:val="32"/>
        </w:rPr>
        <w:t>（九）获得国家、省、市有关政府部门颁发荣誉数及政府资助证明（证书、批复文件）；</w:t>
      </w:r>
    </w:p>
    <w:p>
      <w:pPr>
        <w:widowControl/>
        <w:adjustRightInd w:val="0"/>
        <w:snapToGrid w:val="0"/>
        <w:spacing w:line="540" w:lineRule="exact"/>
        <w:ind w:firstLine="640"/>
        <w:rPr>
          <w:rFonts w:ascii="仿宋_GB2312" w:hAnsi="Verdana" w:eastAsia="仿宋_GB2312"/>
          <w:sz w:val="32"/>
          <w:szCs w:val="32"/>
        </w:rPr>
      </w:pPr>
      <w:r>
        <w:rPr>
          <w:rFonts w:hint="eastAsia" w:ascii="仿宋_GB2312" w:hAnsi="Verdana" w:eastAsia="仿宋_GB2312"/>
          <w:sz w:val="32"/>
          <w:szCs w:val="32"/>
        </w:rPr>
        <w:t>（十）能够证明符合申报条件的其他材料；</w:t>
      </w:r>
    </w:p>
    <w:p>
      <w:pPr>
        <w:widowControl/>
        <w:adjustRightInd w:val="0"/>
        <w:snapToGrid w:val="0"/>
        <w:spacing w:line="540" w:lineRule="exact"/>
        <w:ind w:firstLine="640"/>
        <w:rPr>
          <w:rFonts w:ascii="仿宋_GB2312" w:hAnsi="宋体" w:eastAsia="仿宋_GB2312"/>
          <w:color w:val="000000"/>
          <w:kern w:val="0"/>
          <w:sz w:val="32"/>
          <w:szCs w:val="32"/>
        </w:rPr>
      </w:pPr>
      <w:r>
        <w:rPr>
          <w:rFonts w:hint="eastAsia" w:ascii="仿宋_GB2312" w:hAnsi="Verdana" w:eastAsia="仿宋_GB2312"/>
          <w:sz w:val="32"/>
          <w:szCs w:val="32"/>
        </w:rPr>
        <w:t>（十一）对申报材料真实性的声明（加盖申报单位公章）。</w:t>
      </w:r>
    </w:p>
    <w:p>
      <w:pPr>
        <w:pStyle w:val="5"/>
        <w:spacing w:before="0" w:beforeAutospacing="0" w:after="0" w:afterAutospacing="0" w:line="540" w:lineRule="exact"/>
        <w:jc w:val="both"/>
        <w:rPr>
          <w:rFonts w:ascii="黑体" w:hAnsi="黑体" w:eastAsia="黑体" w:cs="Calibri"/>
          <w:sz w:val="32"/>
          <w:szCs w:val="32"/>
        </w:rPr>
      </w:pPr>
      <w:r>
        <w:rPr>
          <w:rFonts w:hint="eastAsia" w:ascii="仿宋_GB2312" w:hAnsi="黑体" w:eastAsia="仿宋_GB2312" w:cs="Calibri"/>
          <w:sz w:val="32"/>
          <w:szCs w:val="32"/>
        </w:rPr>
        <w:t xml:space="preserve">   </w:t>
      </w:r>
      <w:r>
        <w:rPr>
          <w:rFonts w:hint="eastAsia" w:ascii="黑体" w:hAnsi="黑体" w:eastAsia="黑体" w:cs="Calibri"/>
          <w:sz w:val="32"/>
          <w:szCs w:val="32"/>
        </w:rPr>
        <w:t xml:space="preserve"> 五、申报要求</w:t>
      </w:r>
    </w:p>
    <w:p>
      <w:pPr>
        <w:pStyle w:val="5"/>
        <w:spacing w:before="0" w:beforeAutospacing="0" w:after="0" w:afterAutospacing="0" w:line="540" w:lineRule="exact"/>
        <w:ind w:firstLine="563" w:firstLineChars="176"/>
        <w:jc w:val="both"/>
        <w:rPr>
          <w:rFonts w:hint="eastAsia" w:ascii="仿宋_GB2312" w:hAnsi="΢���ź�" w:eastAsia="仿宋_GB2312"/>
          <w:sz w:val="32"/>
          <w:szCs w:val="32"/>
          <w:shd w:val="clear" w:color="auto" w:fill="FFFFFF"/>
        </w:rPr>
      </w:pPr>
      <w:r>
        <w:rPr>
          <w:rFonts w:hint="eastAsia" w:ascii="仿宋_GB2312" w:hAnsi="΢���ź�" w:eastAsia="仿宋_GB2312"/>
          <w:sz w:val="32"/>
          <w:szCs w:val="32"/>
          <w:shd w:val="clear" w:color="auto" w:fill="FFFFFF"/>
        </w:rPr>
        <w:t>（一）系统申报：</w:t>
      </w:r>
    </w:p>
    <w:p>
      <w:pPr>
        <w:pStyle w:val="5"/>
        <w:spacing w:before="0" w:beforeAutospacing="0" w:after="0" w:afterAutospacing="0" w:line="540" w:lineRule="exact"/>
        <w:ind w:firstLine="720" w:firstLineChars="225"/>
        <w:jc w:val="both"/>
        <w:rPr>
          <w:rFonts w:hint="eastAsia" w:ascii="仿宋_GB2312" w:hAnsi="΢���ź�" w:eastAsia="仿宋_GB2312"/>
          <w:sz w:val="32"/>
          <w:szCs w:val="32"/>
          <w:shd w:val="clear" w:color="auto" w:fill="FFFFFF"/>
        </w:rPr>
      </w:pPr>
      <w:r>
        <w:rPr>
          <w:rFonts w:hint="eastAsia" w:ascii="仿宋_GB2312" w:hAnsi="΢���ź�" w:eastAsia="仿宋_GB2312"/>
          <w:sz w:val="32"/>
          <w:szCs w:val="32"/>
          <w:shd w:val="clear" w:color="auto" w:fill="FFFFFF"/>
        </w:rPr>
        <w:t>1.申报单位登录</w:t>
      </w:r>
      <w:r>
        <w:rPr>
          <w:rFonts w:hint="eastAsia" w:ascii="仿宋_GB2312" w:hAnsi="΢���ź�" w:eastAsia="仿宋_GB2312"/>
          <w:sz w:val="32"/>
          <w:szCs w:val="32"/>
          <w:shd w:val="clear" w:color="auto" w:fill="FFFFFF"/>
          <w:lang w:eastAsia="zh-CN"/>
        </w:rPr>
        <w:t>广东省政务服务网</w:t>
      </w:r>
      <w:r>
        <w:rPr>
          <w:rFonts w:hint="eastAsia" w:ascii="MS Mincho" w:hAnsi="MS Mincho" w:eastAsia="MS Mincho" w:cs="MS Mincho"/>
          <w:sz w:val="32"/>
          <w:szCs w:val="32"/>
          <w:shd w:val="clear" w:color="auto" w:fill="FFFFFF"/>
        </w:rPr>
        <w:t> </w:t>
      </w:r>
      <w:r>
        <w:rPr>
          <w:rFonts w:hint="eastAsia" w:ascii="仿宋_GB2312" w:hAnsi="仿宋_GB2312" w:eastAsia="仿宋_GB2312" w:cs="仿宋_GB2312"/>
          <w:sz w:val="32"/>
          <w:szCs w:val="32"/>
          <w:shd w:val="clear" w:color="auto" w:fill="FFFFFF"/>
        </w:rPr>
        <w:t>（</w:t>
      </w:r>
      <w:r>
        <w:rPr>
          <w:rFonts w:hint="eastAsia"/>
        </w:rPr>
        <w:t>http://www.gdzwfw.gov.cn/portal/guide/1144030059070699353442100000031</w:t>
      </w:r>
      <w:r>
        <w:rPr>
          <w:rFonts w:hint="eastAsia" w:ascii="仿宋_GB2312" w:hAnsi="仿宋_GB2312" w:eastAsia="仿宋_GB2312" w:cs="仿宋_GB2312"/>
          <w:sz w:val="32"/>
          <w:szCs w:val="32"/>
          <w:lang w:eastAsia="zh-CN"/>
        </w:rPr>
        <w:t>）</w:t>
      </w:r>
      <w:r>
        <w:rPr>
          <w:rFonts w:hint="eastAsia" w:ascii="仿宋_GB2312" w:hAnsi="΢���ź�" w:eastAsia="仿宋_GB2312"/>
          <w:sz w:val="32"/>
          <w:szCs w:val="32"/>
          <w:shd w:val="clear" w:color="auto" w:fill="FFFFFF"/>
        </w:rPr>
        <w:t>，</w:t>
      </w:r>
      <w:r>
        <w:rPr>
          <w:rFonts w:hint="eastAsia" w:ascii="仿宋_GB2312" w:hAnsi="΢���ź�" w:eastAsia="仿宋_GB2312"/>
          <w:sz w:val="32"/>
          <w:szCs w:val="32"/>
          <w:shd w:val="clear" w:color="auto" w:fill="FFFFFF"/>
          <w:lang w:eastAsia="zh-CN"/>
        </w:rPr>
        <w:t>按照</w:t>
      </w:r>
      <w:r>
        <w:rPr>
          <w:rFonts w:hint="eastAsia" w:ascii="仿宋_GB2312" w:eastAsia="仿宋_GB2312" w:cs="Calibri"/>
          <w:sz w:val="32"/>
          <w:szCs w:val="32"/>
          <w:lang w:val="en-US" w:eastAsia="zh-CN"/>
        </w:rPr>
        <w:t>企业端手册操作步骤，</w:t>
      </w:r>
      <w:r>
        <w:rPr>
          <w:rFonts w:hint="eastAsia" w:ascii="仿宋_GB2312" w:hAnsi="΢���ź�" w:eastAsia="仿宋_GB2312"/>
          <w:sz w:val="32"/>
          <w:szCs w:val="32"/>
          <w:shd w:val="clear" w:color="auto" w:fill="FFFFFF"/>
        </w:rPr>
        <w:t>选择“深圳市中小企业公共服务示范平台”事项</w:t>
      </w:r>
      <w:r>
        <w:rPr>
          <w:rFonts w:hint="eastAsia" w:ascii="仿宋_GB2312" w:hAnsi="΢���ź�" w:eastAsia="仿宋_GB2312"/>
          <w:sz w:val="32"/>
          <w:szCs w:val="32"/>
          <w:shd w:val="clear" w:color="auto" w:fill="FFFFFF"/>
          <w:lang w:eastAsia="zh-CN"/>
        </w:rPr>
        <w:t>办理申请</w:t>
      </w:r>
      <w:r>
        <w:rPr>
          <w:rFonts w:hint="eastAsia" w:ascii="仿宋_GB2312" w:hAnsi="΢���ź�" w:eastAsia="仿宋_GB2312"/>
          <w:sz w:val="32"/>
          <w:szCs w:val="32"/>
          <w:shd w:val="clear" w:color="auto" w:fill="FFFFFF"/>
        </w:rPr>
        <w:t>；示范平台应按照“深圳市中小企业+平台名称+平台类别+平台”的字段顺序命名。</w:t>
      </w:r>
    </w:p>
    <w:p>
      <w:pPr>
        <w:pStyle w:val="5"/>
        <w:spacing w:before="0" w:beforeAutospacing="0" w:after="0" w:afterAutospacing="0" w:line="540" w:lineRule="exact"/>
        <w:ind w:firstLine="563" w:firstLineChars="176"/>
        <w:jc w:val="both"/>
        <w:rPr>
          <w:rFonts w:ascii="仿宋_GB2312" w:eastAsia="仿宋_GB2312"/>
          <w:sz w:val="32"/>
          <w:szCs w:val="32"/>
        </w:rPr>
      </w:pPr>
      <w:r>
        <w:rPr>
          <w:rFonts w:hint="eastAsia" w:ascii="仿宋_GB2312" w:hAnsi="΢���ź�" w:eastAsia="仿宋_GB2312"/>
          <w:sz w:val="32"/>
          <w:szCs w:val="32"/>
          <w:shd w:val="clear" w:color="auto" w:fill="FFFFFF"/>
        </w:rPr>
        <w:t>2.</w:t>
      </w:r>
      <w:r>
        <w:rPr>
          <w:rFonts w:hint="eastAsia" w:ascii="仿宋_GB2312" w:eastAsia="仿宋_GB2312"/>
          <w:sz w:val="32"/>
          <w:szCs w:val="32"/>
        </w:rPr>
        <w:t>申请报告中的《深圳市中小企业公共服务示范平台认定自评表》</w:t>
      </w:r>
      <w:r>
        <w:rPr>
          <w:rFonts w:hint="eastAsia" w:ascii="仿宋_GB2312" w:eastAsia="仿宋_GB2312"/>
          <w:sz w:val="32"/>
          <w:szCs w:val="32"/>
          <w:lang w:eastAsia="zh-CN"/>
        </w:rPr>
        <w:t>供企业自我评测，不作为评审依据</w:t>
      </w:r>
      <w:r>
        <w:rPr>
          <w:rFonts w:hint="eastAsia" w:ascii="仿宋_GB2312" w:eastAsia="仿宋_GB2312"/>
          <w:sz w:val="32"/>
          <w:szCs w:val="32"/>
        </w:rPr>
        <w:t>。</w:t>
      </w:r>
    </w:p>
    <w:p>
      <w:pPr>
        <w:pStyle w:val="5"/>
        <w:spacing w:before="0" w:beforeAutospacing="0" w:after="0" w:afterAutospacing="0" w:line="540" w:lineRule="exact"/>
        <w:ind w:firstLine="480" w:firstLineChars="150"/>
        <w:jc w:val="both"/>
        <w:rPr>
          <w:rFonts w:hint="eastAsia" w:ascii="仿宋_GB2312" w:hAnsi="΢���ź�" w:eastAsia="仿宋_GB2312"/>
          <w:sz w:val="32"/>
          <w:szCs w:val="32"/>
          <w:shd w:val="clear" w:color="auto" w:fill="FFFFFF"/>
        </w:rPr>
      </w:pPr>
      <w:r>
        <w:rPr>
          <w:rFonts w:hint="eastAsia" w:ascii="仿宋_GB2312" w:hAnsi="΢���ź�" w:eastAsia="仿宋_GB2312"/>
          <w:sz w:val="32"/>
          <w:szCs w:val="32"/>
          <w:shd w:val="clear" w:color="auto" w:fill="FFFFFF"/>
        </w:rPr>
        <w:t>（二）申报材料要求</w:t>
      </w:r>
    </w:p>
    <w:p>
      <w:pPr>
        <w:pStyle w:val="5"/>
        <w:spacing w:before="0" w:beforeAutospacing="0" w:after="0" w:afterAutospacing="0" w:line="540" w:lineRule="exact"/>
        <w:ind w:firstLine="480" w:firstLineChars="150"/>
        <w:jc w:val="both"/>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深圳市中小企业公共服务示范平台申请报告</w:t>
      </w:r>
      <w:r>
        <w:rPr>
          <w:rFonts w:hint="eastAsia" w:ascii="仿宋_GB2312" w:hAnsi="仿宋_GB2312" w:eastAsia="仿宋_GB2312" w:cs="仿宋_GB2312"/>
          <w:sz w:val="32"/>
          <w:szCs w:val="32"/>
          <w:lang w:eastAsia="zh-CN"/>
        </w:rPr>
        <w:t>由申报单位在申报系统中填写并下载打印</w:t>
      </w:r>
      <w:r>
        <w:rPr>
          <w:rFonts w:hint="eastAsia" w:ascii="仿宋_GB2312" w:hAnsi="仿宋_GB2312" w:eastAsia="仿宋_GB2312" w:cs="仿宋_GB2312"/>
          <w:sz w:val="32"/>
          <w:szCs w:val="32"/>
          <w:shd w:val="clear" w:color="auto" w:fill="FFFFFF"/>
        </w:rPr>
        <w:t>。</w:t>
      </w:r>
    </w:p>
    <w:p>
      <w:pPr>
        <w:pStyle w:val="5"/>
        <w:spacing w:before="0" w:beforeAutospacing="0" w:after="0" w:afterAutospacing="0" w:line="540" w:lineRule="exact"/>
        <w:ind w:firstLine="480" w:firstLineChars="150"/>
        <w:jc w:val="both"/>
        <w:rPr>
          <w:rFonts w:hint="eastAsia" w:ascii="仿宋_GB2312" w:hAnsi="΢���ź�" w:eastAsia="仿宋_GB2312"/>
          <w:sz w:val="32"/>
          <w:szCs w:val="32"/>
          <w:shd w:val="clear" w:color="auto" w:fill="FFFFFF"/>
        </w:rPr>
      </w:pPr>
      <w:r>
        <w:rPr>
          <w:rFonts w:hint="eastAsia" w:ascii="仿宋_GB2312" w:hAnsi="仿宋_GB2312" w:eastAsia="仿宋_GB2312" w:cs="仿宋_GB2312"/>
          <w:sz w:val="32"/>
          <w:szCs w:val="32"/>
          <w:shd w:val="clear" w:color="auto" w:fill="FFFFFF"/>
          <w:lang w:val="en-US" w:eastAsia="zh-CN"/>
        </w:rPr>
        <w:t>2.</w:t>
      </w:r>
      <w:r>
        <w:rPr>
          <w:rFonts w:hint="eastAsia" w:ascii="仿宋_GB2312" w:hAnsi="΢���ź�" w:eastAsia="仿宋_GB2312"/>
          <w:sz w:val="32"/>
          <w:szCs w:val="32"/>
          <w:shd w:val="clear" w:color="auto" w:fill="FFFFFF"/>
        </w:rPr>
        <w:t>请按照申请材料顺序，将申报资料编制目录并装订成册(胶装)。申报材料一式两份，A4纸正反面打印/复印，非空白页(含封面)需连续编写页码。</w:t>
      </w:r>
    </w:p>
    <w:p>
      <w:pPr>
        <w:pStyle w:val="5"/>
        <w:spacing w:before="0" w:beforeAutospacing="0" w:after="0" w:afterAutospacing="0" w:line="540" w:lineRule="exact"/>
        <w:ind w:firstLine="563" w:firstLineChars="176"/>
        <w:jc w:val="both"/>
        <w:rPr>
          <w:rFonts w:hint="eastAsia" w:ascii="仿宋_GB2312" w:hAnsi="΢���ź�" w:eastAsia="仿宋_GB2312"/>
          <w:sz w:val="32"/>
          <w:szCs w:val="32"/>
        </w:rPr>
      </w:pPr>
      <w:r>
        <w:rPr>
          <w:rFonts w:hint="eastAsia" w:ascii="仿宋_GB2312" w:hAnsi="΢���ź�" w:eastAsia="仿宋_GB2312"/>
          <w:sz w:val="32"/>
          <w:szCs w:val="32"/>
        </w:rPr>
        <w:t>（三）申报时间</w:t>
      </w:r>
    </w:p>
    <w:p>
      <w:pPr>
        <w:pStyle w:val="5"/>
        <w:spacing w:before="0" w:beforeAutospacing="0" w:after="0" w:afterAutospacing="0" w:line="540" w:lineRule="exact"/>
        <w:ind w:firstLine="720" w:firstLineChars="225"/>
        <w:jc w:val="both"/>
        <w:rPr>
          <w:rFonts w:hint="eastAsia" w:ascii="仿宋_GB2312" w:hAnsi="΢���ź�" w:eastAsia="仿宋_GB2312"/>
          <w:sz w:val="32"/>
          <w:szCs w:val="32"/>
          <w:shd w:val="clear" w:color="auto" w:fill="FFFFFF"/>
        </w:rPr>
      </w:pPr>
      <w:r>
        <w:rPr>
          <w:rFonts w:hint="eastAsia" w:ascii="仿宋_GB2312" w:hAnsi="΢���ź�" w:eastAsia="仿宋_GB2312"/>
          <w:sz w:val="32"/>
          <w:szCs w:val="32"/>
          <w:shd w:val="clear" w:color="auto" w:fill="FFFFFF"/>
        </w:rPr>
        <w:t>1.网上填报受理时间： 201</w:t>
      </w:r>
      <w:r>
        <w:rPr>
          <w:rFonts w:hint="eastAsia" w:ascii="仿宋_GB2312" w:hAnsi="΢���ź�" w:eastAsia="仿宋_GB2312"/>
          <w:sz w:val="32"/>
          <w:szCs w:val="32"/>
          <w:shd w:val="clear" w:color="auto" w:fill="FFFFFF"/>
          <w:lang w:val="en-US" w:eastAsia="zh-CN"/>
        </w:rPr>
        <w:t>9</w:t>
      </w:r>
      <w:r>
        <w:rPr>
          <w:rFonts w:hint="eastAsia" w:ascii="仿宋_GB2312" w:hAnsi="΢���ź�" w:eastAsia="仿宋_GB2312"/>
          <w:sz w:val="32"/>
          <w:szCs w:val="32"/>
          <w:shd w:val="clear" w:color="auto" w:fill="FFFFFF"/>
        </w:rPr>
        <w:t>年</w:t>
      </w:r>
      <w:r>
        <w:rPr>
          <w:rFonts w:hint="eastAsia" w:ascii="仿宋_GB2312" w:hAnsi="΢���ź�" w:eastAsia="仿宋_GB2312"/>
          <w:sz w:val="32"/>
          <w:szCs w:val="32"/>
          <w:shd w:val="clear" w:color="auto" w:fill="FFFFFF"/>
          <w:lang w:val="en-US" w:eastAsia="zh-CN"/>
        </w:rPr>
        <w:t>6</w:t>
      </w:r>
      <w:r>
        <w:rPr>
          <w:rFonts w:hint="eastAsia" w:ascii="仿宋_GB2312" w:hAnsi="΢���ź�" w:eastAsia="仿宋_GB2312"/>
          <w:sz w:val="32"/>
          <w:szCs w:val="32"/>
          <w:shd w:val="clear" w:color="auto" w:fill="FFFFFF"/>
        </w:rPr>
        <w:t>月</w:t>
      </w:r>
      <w:r>
        <w:rPr>
          <w:rFonts w:hint="eastAsia" w:ascii="仿宋_GB2312" w:hAnsi="΢���ź�" w:eastAsia="仿宋_GB2312"/>
          <w:sz w:val="32"/>
          <w:szCs w:val="32"/>
          <w:shd w:val="clear" w:color="auto" w:fill="FFFFFF"/>
          <w:lang w:val="en-US" w:eastAsia="zh-CN"/>
        </w:rPr>
        <w:t>17</w:t>
      </w:r>
      <w:r>
        <w:rPr>
          <w:rFonts w:hint="eastAsia" w:ascii="仿宋_GB2312" w:hAnsi="΢���ź�" w:eastAsia="仿宋_GB2312"/>
          <w:sz w:val="32"/>
          <w:szCs w:val="32"/>
          <w:shd w:val="clear" w:color="auto" w:fill="FFFFFF"/>
        </w:rPr>
        <w:t>—</w:t>
      </w:r>
      <w:r>
        <w:rPr>
          <w:rFonts w:hint="eastAsia" w:ascii="仿宋_GB2312" w:hAnsi="΢���ź�" w:eastAsia="仿宋_GB2312"/>
          <w:sz w:val="32"/>
          <w:szCs w:val="32"/>
          <w:shd w:val="clear" w:color="auto" w:fill="FFFFFF"/>
          <w:lang w:val="en-US" w:eastAsia="zh-CN"/>
        </w:rPr>
        <w:t>25</w:t>
      </w:r>
      <w:r>
        <w:rPr>
          <w:rFonts w:hint="eastAsia" w:ascii="仿宋_GB2312" w:hAnsi="΢���ź�" w:eastAsia="仿宋_GB2312"/>
          <w:sz w:val="32"/>
          <w:szCs w:val="32"/>
          <w:shd w:val="clear" w:color="auto" w:fill="FFFFFF"/>
        </w:rPr>
        <w:t>日 17:00(注：超过网络填报受理的截止时间，不再受理新提交申请)。</w:t>
      </w:r>
      <w:r>
        <w:rPr>
          <w:rFonts w:hint="eastAsia" w:ascii="仿宋_GB2312" w:hAnsi="΢���ź�" w:eastAsia="仿宋_GB2312"/>
          <w:sz w:val="32"/>
          <w:szCs w:val="32"/>
        </w:rPr>
        <w:br w:type="textWrapping"/>
      </w:r>
      <w:r>
        <w:rPr>
          <w:rFonts w:hint="eastAsia" w:ascii="仿宋_GB2312" w:hAnsi="΢���ź�" w:eastAsia="仿宋_GB2312"/>
          <w:sz w:val="32"/>
          <w:szCs w:val="32"/>
          <w:shd w:val="clear" w:color="auto" w:fill="FFFFFF"/>
        </w:rPr>
        <w:t xml:space="preserve">    2.书面材料受理时间：201</w:t>
      </w:r>
      <w:r>
        <w:rPr>
          <w:rFonts w:hint="eastAsia" w:ascii="仿宋_GB2312" w:hAnsi="΢���ź�" w:eastAsia="仿宋_GB2312"/>
          <w:sz w:val="32"/>
          <w:szCs w:val="32"/>
          <w:shd w:val="clear" w:color="auto" w:fill="FFFFFF"/>
          <w:lang w:val="en-US" w:eastAsia="zh-CN"/>
        </w:rPr>
        <w:t>9</w:t>
      </w:r>
      <w:r>
        <w:rPr>
          <w:rFonts w:hint="eastAsia" w:ascii="仿宋_GB2312" w:hAnsi="΢���ź�" w:eastAsia="仿宋_GB2312"/>
          <w:sz w:val="32"/>
          <w:szCs w:val="32"/>
          <w:shd w:val="clear" w:color="auto" w:fill="FFFFFF"/>
        </w:rPr>
        <w:t>年</w:t>
      </w:r>
      <w:r>
        <w:rPr>
          <w:rFonts w:hint="eastAsia" w:ascii="仿宋_GB2312" w:hAnsi="΢���ź�" w:eastAsia="仿宋_GB2312"/>
          <w:sz w:val="32"/>
          <w:szCs w:val="32"/>
          <w:shd w:val="clear" w:color="auto" w:fill="FFFFFF"/>
          <w:lang w:val="en-US" w:eastAsia="zh-CN"/>
        </w:rPr>
        <w:t>6</w:t>
      </w:r>
      <w:r>
        <w:rPr>
          <w:rFonts w:hint="eastAsia" w:ascii="仿宋_GB2312" w:hAnsi="΢���ź�" w:eastAsia="仿宋_GB2312"/>
          <w:sz w:val="32"/>
          <w:szCs w:val="32"/>
          <w:shd w:val="clear" w:color="auto" w:fill="FFFFFF"/>
        </w:rPr>
        <w:t>月</w:t>
      </w:r>
      <w:r>
        <w:rPr>
          <w:rFonts w:hint="eastAsia" w:ascii="仿宋_GB2312" w:hAnsi="΢���ź�" w:eastAsia="仿宋_GB2312"/>
          <w:sz w:val="32"/>
          <w:szCs w:val="32"/>
          <w:shd w:val="clear" w:color="auto" w:fill="FFFFFF"/>
          <w:lang w:val="en-US" w:eastAsia="zh-CN"/>
        </w:rPr>
        <w:t>24</w:t>
      </w:r>
      <w:r>
        <w:rPr>
          <w:rFonts w:hint="eastAsia" w:ascii="仿宋_GB2312" w:hAnsi="΢���ź�" w:eastAsia="仿宋_GB2312"/>
          <w:sz w:val="32"/>
          <w:szCs w:val="32"/>
          <w:shd w:val="clear" w:color="auto" w:fill="FFFFFF"/>
        </w:rPr>
        <w:t>—</w:t>
      </w:r>
      <w:r>
        <w:rPr>
          <w:rFonts w:hint="eastAsia" w:ascii="仿宋_GB2312" w:hAnsi="΢���ź�" w:eastAsia="仿宋_GB2312"/>
          <w:sz w:val="32"/>
          <w:szCs w:val="32"/>
          <w:shd w:val="clear" w:color="auto" w:fill="FFFFFF"/>
          <w:lang w:val="en-US" w:eastAsia="zh-CN"/>
        </w:rPr>
        <w:t>6月28</w:t>
      </w:r>
      <w:r>
        <w:rPr>
          <w:rFonts w:hint="eastAsia" w:ascii="仿宋_GB2312" w:hAnsi="΢���ź�" w:eastAsia="仿宋_GB2312"/>
          <w:sz w:val="32"/>
          <w:szCs w:val="32"/>
          <w:shd w:val="clear" w:color="auto" w:fill="FFFFFF"/>
        </w:rPr>
        <w:t>日 17:00（注：超过书面材料受理的截止时间，系统将不能在修改，收文窗口不再受理材料）。</w:t>
      </w:r>
    </w:p>
    <w:p>
      <w:pPr>
        <w:pStyle w:val="5"/>
        <w:spacing w:before="0" w:beforeAutospacing="0" w:after="0" w:afterAutospacing="0" w:line="540" w:lineRule="exact"/>
        <w:ind w:firstLine="480" w:firstLineChars="150"/>
        <w:jc w:val="both"/>
        <w:rPr>
          <w:rStyle w:val="7"/>
          <w:rFonts w:hint="eastAsia" w:ascii="仿宋_GB2312" w:hAnsi="΢���ź�" w:eastAsia="仿宋_GB2312"/>
          <w:b w:val="0"/>
          <w:sz w:val="32"/>
          <w:szCs w:val="32"/>
          <w:shd w:val="clear" w:color="auto" w:fill="FFFFFF"/>
        </w:rPr>
      </w:pPr>
      <w:r>
        <w:rPr>
          <w:rStyle w:val="7"/>
          <w:rFonts w:hint="eastAsia" w:ascii="仿宋_GB2312" w:hAnsi="΢���ź�" w:eastAsia="仿宋_GB2312"/>
          <w:b w:val="0"/>
          <w:sz w:val="32"/>
          <w:szCs w:val="32"/>
          <w:shd w:val="clear" w:color="auto" w:fill="FFFFFF"/>
        </w:rPr>
        <w:t>（四）受理地点</w:t>
      </w:r>
    </w:p>
    <w:p>
      <w:pPr>
        <w:pStyle w:val="5"/>
        <w:spacing w:before="0" w:beforeAutospacing="0" w:after="0" w:afterAutospacing="0" w:line="540" w:lineRule="exact"/>
        <w:ind w:firstLine="720" w:firstLineChars="225"/>
        <w:jc w:val="both"/>
        <w:rPr>
          <w:rStyle w:val="7"/>
          <w:rFonts w:hint="eastAsia" w:ascii="仿宋_GB2312" w:hAnsi="΢���ź�" w:eastAsia="仿宋_GB2312"/>
          <w:b w:val="0"/>
          <w:sz w:val="32"/>
          <w:szCs w:val="32"/>
          <w:shd w:val="clear" w:color="auto" w:fill="FFFFFF"/>
        </w:rPr>
      </w:pPr>
      <w:r>
        <w:rPr>
          <w:rStyle w:val="7"/>
          <w:rFonts w:hint="eastAsia" w:ascii="仿宋_GB2312" w:hAnsi="΢���ź�" w:eastAsia="仿宋_GB2312"/>
          <w:b w:val="0"/>
          <w:sz w:val="32"/>
          <w:szCs w:val="32"/>
          <w:shd w:val="clear" w:color="auto" w:fill="FFFFFF"/>
        </w:rPr>
        <w:t>深圳市福田区福中三路市民中心B区行政服务大厅西厅综合受理窗口。</w:t>
      </w:r>
    </w:p>
    <w:p>
      <w:pPr>
        <w:pStyle w:val="5"/>
        <w:spacing w:before="0" w:beforeAutospacing="0" w:after="0" w:afterAutospacing="0" w:line="540" w:lineRule="exact"/>
        <w:ind w:left="719" w:leftChars="266" w:hanging="160" w:hangingChars="50"/>
        <w:jc w:val="both"/>
        <w:rPr>
          <w:rFonts w:hint="default" w:ascii="仿宋_GB2312" w:hAnsi="΢���ź�" w:eastAsia="仿宋_GB2312"/>
          <w:sz w:val="32"/>
          <w:szCs w:val="32"/>
          <w:shd w:val="clear" w:color="auto" w:fill="FFFFFF"/>
          <w:lang w:val="en-US" w:eastAsia="zh-CN"/>
        </w:rPr>
      </w:pPr>
      <w:r>
        <w:rPr>
          <w:rFonts w:hint="eastAsia" w:ascii="仿宋_GB2312" w:hAnsi="黑体" w:eastAsia="仿宋_GB2312"/>
          <w:sz w:val="32"/>
          <w:szCs w:val="32"/>
          <w:shd w:val="clear" w:color="auto" w:fill="FFFFFF"/>
        </w:rPr>
        <w:t>（五）联系方式</w:t>
      </w:r>
      <w:r>
        <w:rPr>
          <w:rFonts w:hint="eastAsia" w:ascii="仿宋_GB2312" w:hAnsi="΢���ź�" w:eastAsia="仿宋_GB2312"/>
          <w:sz w:val="32"/>
          <w:szCs w:val="32"/>
        </w:rPr>
        <w:br w:type="textWrapping"/>
      </w:r>
      <w:r>
        <w:rPr>
          <w:rFonts w:hint="eastAsia" w:ascii="仿宋_GB2312" w:hAnsi="΢���ź�" w:eastAsia="仿宋_GB2312"/>
          <w:sz w:val="32"/>
          <w:szCs w:val="32"/>
          <w:shd w:val="clear" w:color="auto" w:fill="FFFFFF"/>
        </w:rPr>
        <w:t>1.系统技术支持电话：</w:t>
      </w:r>
      <w:r>
        <w:rPr>
          <w:rFonts w:hint="eastAsia" w:ascii="仿宋_GB2312" w:hAnsi="΢���ź�" w:eastAsia="仿宋_GB2312"/>
          <w:sz w:val="32"/>
          <w:szCs w:val="32"/>
          <w:shd w:val="clear" w:color="auto" w:fill="FFFFFF"/>
          <w:lang w:val="en-US" w:eastAsia="zh-CN"/>
        </w:rPr>
        <w:t>22628708</w:t>
      </w:r>
    </w:p>
    <w:p>
      <w:pPr>
        <w:pStyle w:val="5"/>
        <w:spacing w:before="0" w:beforeAutospacing="0" w:after="0" w:afterAutospacing="0" w:line="540" w:lineRule="exact"/>
        <w:ind w:firstLine="720" w:firstLineChars="225"/>
        <w:jc w:val="both"/>
        <w:rPr>
          <w:rFonts w:ascii="仿宋_GB2312" w:eastAsia="仿宋_GB2312" w:cs="Calibri"/>
          <w:sz w:val="32"/>
          <w:szCs w:val="32"/>
        </w:rPr>
      </w:pPr>
      <w:r>
        <w:rPr>
          <w:rFonts w:hint="eastAsia" w:ascii="仿宋_GB2312" w:eastAsia="仿宋_GB2312" w:cs="Calibri"/>
          <w:sz w:val="32"/>
          <w:szCs w:val="32"/>
        </w:rPr>
        <w:t>2.业务咨询电话：</w:t>
      </w:r>
    </w:p>
    <w:p>
      <w:pPr>
        <w:pStyle w:val="5"/>
        <w:spacing w:before="0" w:beforeAutospacing="0" w:after="0" w:afterAutospacing="0" w:line="540" w:lineRule="exact"/>
        <w:ind w:firstLine="720" w:firstLineChars="225"/>
        <w:jc w:val="both"/>
        <w:rPr>
          <w:rFonts w:hint="eastAsia" w:ascii="仿宋_GB2312" w:eastAsia="仿宋_GB2312" w:cs="Calibri"/>
          <w:sz w:val="32"/>
          <w:szCs w:val="32"/>
        </w:rPr>
      </w:pPr>
      <w:r>
        <w:rPr>
          <w:rFonts w:hint="eastAsia" w:ascii="仿宋_GB2312" w:eastAsia="仿宋_GB2312" w:cs="Calibri"/>
          <w:sz w:val="32"/>
          <w:szCs w:val="32"/>
        </w:rPr>
        <w:t>综合信息服务</w:t>
      </w:r>
      <w:r>
        <w:rPr>
          <w:rFonts w:hint="eastAsia" w:ascii="仿宋_GB2312" w:eastAsia="仿宋_GB2312" w:cs="Calibri"/>
          <w:sz w:val="32"/>
          <w:szCs w:val="32"/>
          <w:lang w:eastAsia="zh-CN"/>
        </w:rPr>
        <w:t>、</w:t>
      </w:r>
      <w:r>
        <w:rPr>
          <w:rFonts w:hint="eastAsia" w:ascii="仿宋_GB2312" w:eastAsia="仿宋_GB2312" w:cs="Calibri"/>
          <w:sz w:val="32"/>
          <w:szCs w:val="32"/>
        </w:rPr>
        <w:t>技术支撑服务</w:t>
      </w:r>
      <w:r>
        <w:rPr>
          <w:rFonts w:hint="eastAsia" w:ascii="仿宋_GB2312" w:eastAsia="仿宋_GB2312" w:cs="Calibri"/>
          <w:sz w:val="32"/>
          <w:szCs w:val="32"/>
          <w:lang w:eastAsia="zh-CN"/>
        </w:rPr>
        <w:t>、</w:t>
      </w:r>
      <w:r>
        <w:rPr>
          <w:rFonts w:hint="eastAsia" w:ascii="仿宋_GB2312" w:eastAsia="仿宋_GB2312" w:cs="Calibri"/>
          <w:sz w:val="32"/>
          <w:szCs w:val="32"/>
        </w:rPr>
        <w:t xml:space="preserve">信息化应用服务   </w:t>
      </w:r>
    </w:p>
    <w:p>
      <w:pPr>
        <w:pStyle w:val="5"/>
        <w:spacing w:before="0" w:beforeAutospacing="0" w:after="0" w:afterAutospacing="0" w:line="540" w:lineRule="exact"/>
        <w:ind w:firstLine="3520" w:firstLineChars="1100"/>
        <w:jc w:val="both"/>
        <w:rPr>
          <w:rFonts w:hint="eastAsia" w:ascii="仿宋_GB2312" w:eastAsia="仿宋_GB2312" w:cs="Calibri"/>
          <w:sz w:val="32"/>
          <w:szCs w:val="32"/>
        </w:rPr>
      </w:pPr>
      <w:r>
        <w:rPr>
          <w:rFonts w:hint="eastAsia" w:ascii="仿宋_GB2312" w:eastAsia="仿宋_GB2312" w:cs="Calibri"/>
          <w:sz w:val="32"/>
          <w:szCs w:val="32"/>
        </w:rPr>
        <w:t>杨</w:t>
      </w:r>
      <w:r>
        <w:rPr>
          <w:rFonts w:hint="eastAsia" w:ascii="仿宋_GB2312" w:eastAsia="仿宋_GB2312" w:cs="Calibri"/>
          <w:sz w:val="32"/>
          <w:szCs w:val="32"/>
          <w:lang w:eastAsia="zh-CN"/>
        </w:rPr>
        <w:t>文友</w:t>
      </w:r>
      <w:r>
        <w:rPr>
          <w:rFonts w:hint="eastAsia" w:ascii="仿宋_GB2312" w:eastAsia="仿宋_GB2312" w:cs="Calibri"/>
          <w:sz w:val="32"/>
          <w:szCs w:val="32"/>
        </w:rPr>
        <w:t xml:space="preserve"> </w:t>
      </w:r>
      <w:r>
        <w:rPr>
          <w:rFonts w:hint="eastAsia" w:ascii="仿宋_GB2312" w:eastAsia="仿宋_GB2312" w:cs="Calibri"/>
          <w:sz w:val="32"/>
          <w:szCs w:val="32"/>
          <w:lang w:val="en-US" w:eastAsia="zh-CN"/>
        </w:rPr>
        <w:t xml:space="preserve"> </w:t>
      </w:r>
      <w:r>
        <w:rPr>
          <w:rFonts w:hint="eastAsia" w:ascii="仿宋_GB2312" w:eastAsia="仿宋_GB2312" w:cs="Calibri"/>
          <w:sz w:val="32"/>
          <w:szCs w:val="32"/>
        </w:rPr>
        <w:t>83052049</w:t>
      </w:r>
    </w:p>
    <w:p>
      <w:pPr>
        <w:pStyle w:val="5"/>
        <w:spacing w:before="0" w:beforeAutospacing="0" w:after="0" w:afterAutospacing="0" w:line="540" w:lineRule="exact"/>
        <w:ind w:firstLine="640" w:firstLineChars="200"/>
        <w:jc w:val="both"/>
        <w:rPr>
          <w:rFonts w:hint="eastAsia" w:ascii="仿宋_GB2312" w:eastAsia="仿宋_GB2312" w:cs="Calibri"/>
          <w:sz w:val="32"/>
          <w:szCs w:val="32"/>
        </w:rPr>
      </w:pPr>
      <w:r>
        <w:rPr>
          <w:rFonts w:hint="eastAsia" w:ascii="仿宋_GB2312" w:eastAsia="仿宋_GB2312" w:cs="Calibri"/>
          <w:sz w:val="32"/>
          <w:szCs w:val="32"/>
        </w:rPr>
        <w:t xml:space="preserve">创业创新帮扶服务  </w:t>
      </w:r>
      <w:r>
        <w:rPr>
          <w:rFonts w:hint="eastAsia" w:ascii="仿宋_GB2312" w:eastAsia="仿宋_GB2312" w:cs="Calibri"/>
          <w:sz w:val="32"/>
          <w:szCs w:val="32"/>
          <w:lang w:eastAsia="zh-CN"/>
        </w:rPr>
        <w:t>涂玉芳</w:t>
      </w:r>
      <w:r>
        <w:rPr>
          <w:rFonts w:hint="eastAsia" w:ascii="仿宋_GB2312" w:eastAsia="仿宋_GB2312" w:cs="Calibri"/>
          <w:sz w:val="32"/>
          <w:szCs w:val="32"/>
        </w:rPr>
        <w:t xml:space="preserve"> </w:t>
      </w:r>
      <w:r>
        <w:rPr>
          <w:rFonts w:hint="eastAsia" w:ascii="仿宋_GB2312" w:eastAsia="仿宋_GB2312" w:cs="Calibri"/>
          <w:sz w:val="32"/>
          <w:szCs w:val="32"/>
          <w:lang w:val="en-US" w:eastAsia="zh-CN"/>
        </w:rPr>
        <w:t xml:space="preserve"> </w:t>
      </w:r>
      <w:r>
        <w:rPr>
          <w:rFonts w:hint="eastAsia" w:ascii="仿宋_GB2312" w:eastAsia="仿宋_GB2312" w:cs="Calibri"/>
          <w:sz w:val="32"/>
          <w:szCs w:val="32"/>
        </w:rPr>
        <w:t>82975802</w:t>
      </w:r>
    </w:p>
    <w:p>
      <w:pPr>
        <w:pStyle w:val="5"/>
        <w:spacing w:before="0" w:beforeAutospacing="0" w:after="0" w:afterAutospacing="0" w:line="540" w:lineRule="exact"/>
        <w:ind w:firstLine="640" w:firstLineChars="200"/>
        <w:jc w:val="both"/>
        <w:rPr>
          <w:rFonts w:hint="eastAsia" w:ascii="仿宋_GB2312" w:eastAsia="仿宋_GB2312" w:cs="Calibri"/>
          <w:sz w:val="32"/>
          <w:szCs w:val="32"/>
        </w:rPr>
      </w:pPr>
      <w:r>
        <w:rPr>
          <w:rFonts w:hint="eastAsia" w:ascii="仿宋_GB2312" w:eastAsia="仿宋_GB2312" w:cs="Calibri"/>
          <w:sz w:val="32"/>
          <w:szCs w:val="32"/>
        </w:rPr>
        <w:t xml:space="preserve">培训服务       </w:t>
      </w:r>
      <w:r>
        <w:rPr>
          <w:rFonts w:hint="eastAsia" w:ascii="仿宋_GB2312" w:eastAsia="仿宋_GB2312" w:cs="Calibri"/>
          <w:sz w:val="32"/>
          <w:szCs w:val="32"/>
          <w:lang w:val="en-US" w:eastAsia="zh-CN"/>
        </w:rPr>
        <w:t xml:space="preserve">   </w:t>
      </w:r>
      <w:r>
        <w:rPr>
          <w:rFonts w:hint="eastAsia" w:ascii="仿宋_GB2312" w:eastAsia="仿宋_GB2312" w:cs="Calibri"/>
          <w:sz w:val="32"/>
          <w:szCs w:val="32"/>
          <w:lang w:eastAsia="zh-CN"/>
        </w:rPr>
        <w:t>薛</w:t>
      </w:r>
      <w:r>
        <w:rPr>
          <w:rFonts w:hint="eastAsia" w:ascii="仿宋_GB2312" w:eastAsia="仿宋_GB2312" w:cs="Calibri"/>
          <w:sz w:val="32"/>
          <w:szCs w:val="32"/>
          <w:lang w:val="en-US" w:eastAsia="zh-CN"/>
        </w:rPr>
        <w:t xml:space="preserve">  </w:t>
      </w:r>
      <w:r>
        <w:rPr>
          <w:rFonts w:hint="eastAsia" w:ascii="仿宋_GB2312" w:eastAsia="仿宋_GB2312" w:cs="Calibri"/>
          <w:sz w:val="32"/>
          <w:szCs w:val="32"/>
          <w:lang w:eastAsia="zh-CN"/>
        </w:rPr>
        <w:t>莹</w:t>
      </w:r>
      <w:r>
        <w:rPr>
          <w:rFonts w:hint="eastAsia" w:ascii="仿宋_GB2312" w:eastAsia="仿宋_GB2312" w:cs="Calibri"/>
          <w:sz w:val="32"/>
          <w:szCs w:val="32"/>
        </w:rPr>
        <w:t xml:space="preserve"> </w:t>
      </w:r>
      <w:r>
        <w:rPr>
          <w:rFonts w:hint="eastAsia" w:ascii="仿宋_GB2312" w:eastAsia="仿宋_GB2312" w:cs="Calibri"/>
          <w:sz w:val="32"/>
          <w:szCs w:val="32"/>
          <w:lang w:val="en-US" w:eastAsia="zh-CN"/>
        </w:rPr>
        <w:t xml:space="preserve"> </w:t>
      </w:r>
      <w:r>
        <w:rPr>
          <w:rFonts w:hint="eastAsia" w:ascii="仿宋_GB2312" w:eastAsia="仿宋_GB2312" w:cs="Calibri"/>
          <w:sz w:val="32"/>
          <w:szCs w:val="32"/>
        </w:rPr>
        <w:t>82975903</w:t>
      </w:r>
    </w:p>
    <w:p>
      <w:pPr>
        <w:pStyle w:val="5"/>
        <w:spacing w:before="0" w:beforeAutospacing="0" w:after="0" w:afterAutospacing="0" w:line="540" w:lineRule="exact"/>
        <w:ind w:firstLine="640" w:firstLineChars="200"/>
        <w:jc w:val="both"/>
        <w:rPr>
          <w:rFonts w:ascii="仿宋_GB2312" w:hAnsi="宋体" w:eastAsia="仿宋_GB2312" w:cs="宋体"/>
          <w:kern w:val="0"/>
          <w:sz w:val="32"/>
          <w:szCs w:val="32"/>
        </w:rPr>
      </w:pPr>
      <w:r>
        <w:rPr>
          <w:rFonts w:hint="eastAsia" w:ascii="仿宋_GB2312" w:eastAsia="仿宋_GB2312" w:cs="Calibri"/>
          <w:sz w:val="32"/>
          <w:szCs w:val="32"/>
        </w:rPr>
        <w:t xml:space="preserve">融资服务      </w:t>
      </w:r>
      <w:r>
        <w:rPr>
          <w:rFonts w:hint="eastAsia" w:ascii="仿宋_GB2312" w:eastAsia="仿宋_GB2312" w:cs="Calibri"/>
          <w:sz w:val="32"/>
          <w:szCs w:val="32"/>
          <w:lang w:val="en-US" w:eastAsia="zh-CN"/>
        </w:rPr>
        <w:t xml:space="preserve">    </w:t>
      </w:r>
      <w:r>
        <w:rPr>
          <w:rFonts w:hint="eastAsia" w:ascii="仿宋_GB2312" w:hAnsi="宋体" w:eastAsia="仿宋_GB2312" w:cs="宋体"/>
          <w:kern w:val="0"/>
          <w:sz w:val="32"/>
          <w:szCs w:val="32"/>
        </w:rPr>
        <w:t>唐</w:t>
      </w:r>
      <w:r>
        <w:rPr>
          <w:rFonts w:hint="eastAsia" w:ascii="仿宋_GB2312" w:hAnsi="宋体" w:eastAsia="仿宋_GB2312" w:cs="宋体"/>
          <w:kern w:val="0"/>
          <w:sz w:val="32"/>
          <w:szCs w:val="32"/>
          <w:lang w:eastAsia="zh-CN"/>
        </w:rPr>
        <w:t>少</w:t>
      </w:r>
      <w:r>
        <w:rPr>
          <w:rFonts w:hint="eastAsia" w:ascii="仿宋_GB2312" w:eastAsia="仿宋_GB2312" w:cs="宋体"/>
          <w:kern w:val="0"/>
          <w:sz w:val="32"/>
          <w:szCs w:val="32"/>
          <w:lang w:eastAsia="zh-CN"/>
        </w:rPr>
        <w:t>立</w:t>
      </w:r>
      <w:bookmarkStart w:id="0" w:name="_GoBack"/>
      <w:bookmarkEnd w:id="0"/>
      <w:r>
        <w:rPr>
          <w:rFonts w:hint="eastAsia" w:ascii="仿宋_GB2312" w:eastAsia="仿宋_GB2312" w:cs="宋体"/>
          <w:kern w:val="0"/>
          <w:sz w:val="32"/>
          <w:szCs w:val="32"/>
          <w:lang w:val="en-US" w:eastAsia="zh-CN"/>
        </w:rPr>
        <w:t xml:space="preserve">  </w:t>
      </w:r>
      <w:r>
        <w:rPr>
          <w:rFonts w:hint="eastAsia" w:ascii="仿宋_GB2312" w:hAnsi="宋体" w:eastAsia="仿宋_GB2312" w:cs="宋体"/>
          <w:kern w:val="0"/>
          <w:sz w:val="32"/>
          <w:szCs w:val="32"/>
        </w:rPr>
        <w:t>82977347</w:t>
      </w:r>
    </w:p>
    <w:p>
      <w:pPr>
        <w:spacing w:line="540" w:lineRule="exact"/>
        <w:ind w:firstLine="640" w:firstLineChars="200"/>
        <w:contextualSpacing/>
        <w:outlineLvl w:val="0"/>
        <w:rPr>
          <w:rFonts w:ascii="黑体" w:hAnsi="黑体" w:eastAsia="黑体" w:cs="仿宋_GB2312"/>
          <w:bCs/>
          <w:sz w:val="32"/>
          <w:szCs w:val="32"/>
        </w:rPr>
      </w:pPr>
      <w:r>
        <w:rPr>
          <w:rFonts w:hint="eastAsia" w:ascii="黑体" w:hAnsi="黑体" w:eastAsia="黑体" w:cs="仿宋_GB2312"/>
          <w:bCs/>
          <w:sz w:val="32"/>
          <w:szCs w:val="32"/>
        </w:rPr>
        <w:t>六、申请决定机关</w:t>
      </w:r>
    </w:p>
    <w:p>
      <w:pPr>
        <w:spacing w:line="540" w:lineRule="exact"/>
        <w:ind w:firstLine="640" w:firstLineChars="200"/>
        <w:contextualSpacing/>
        <w:outlineLvl w:val="0"/>
        <w:rPr>
          <w:rFonts w:ascii="仿宋_GB2312" w:hAnsi="黑体" w:eastAsia="仿宋_GB2312"/>
          <w:sz w:val="32"/>
          <w:szCs w:val="32"/>
        </w:rPr>
      </w:pPr>
      <w:r>
        <w:rPr>
          <w:rFonts w:hint="eastAsia" w:ascii="仿宋_GB2312" w:hAnsi="黑体" w:eastAsia="仿宋_GB2312"/>
          <w:sz w:val="32"/>
          <w:szCs w:val="32"/>
          <w:lang w:eastAsia="zh-CN"/>
        </w:rPr>
        <w:t>市工业和信息化局</w:t>
      </w:r>
      <w:r>
        <w:rPr>
          <w:rFonts w:hint="eastAsia" w:ascii="仿宋_GB2312" w:hAnsi="黑体" w:eastAsia="仿宋_GB2312"/>
          <w:sz w:val="32"/>
          <w:szCs w:val="32"/>
        </w:rPr>
        <w:t>。</w:t>
      </w:r>
    </w:p>
    <w:p>
      <w:pPr>
        <w:spacing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七、办理流程</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宋体" w:eastAsia="仿宋_GB2312"/>
          <w:sz w:val="32"/>
          <w:szCs w:val="32"/>
        </w:rPr>
        <w:t>市中小企业服务</w:t>
      </w:r>
      <w:r>
        <w:rPr>
          <w:rFonts w:hint="eastAsia" w:ascii="仿宋_GB2312" w:hAnsi="宋体" w:eastAsia="仿宋_GB2312"/>
          <w:sz w:val="32"/>
          <w:szCs w:val="32"/>
          <w:lang w:eastAsia="zh-CN"/>
        </w:rPr>
        <w:t>局</w:t>
      </w:r>
      <w:r>
        <w:rPr>
          <w:rFonts w:hint="eastAsia" w:ascii="仿宋_GB2312" w:hAnsi="宋体" w:eastAsia="仿宋_GB2312"/>
          <w:sz w:val="32"/>
          <w:szCs w:val="32"/>
        </w:rPr>
        <w:t>发布指南</w:t>
      </w:r>
      <w:r>
        <w:rPr>
          <w:rFonts w:hint="eastAsia" w:ascii="仿宋_GB2312" w:hAnsi="宋体" w:eastAsia="宋体" w:cs="宋体"/>
          <w:sz w:val="32"/>
          <w:szCs w:val="32"/>
        </w:rPr>
        <w:t>――</w:t>
      </w:r>
      <w:r>
        <w:rPr>
          <w:rFonts w:hint="eastAsia" w:ascii="仿宋_GB2312" w:hAnsi="仿宋_GB2312" w:eastAsia="仿宋_GB2312" w:cs="仿宋_GB2312"/>
          <w:sz w:val="32"/>
          <w:szCs w:val="32"/>
        </w:rPr>
        <w:t>申请人网上申报</w:t>
      </w:r>
      <w:r>
        <w:rPr>
          <w:rFonts w:hint="eastAsia" w:ascii="仿宋_GB2312" w:hAnsi="宋体" w:eastAsia="宋体" w:cs="宋体"/>
          <w:sz w:val="32"/>
          <w:szCs w:val="32"/>
        </w:rPr>
        <w:t>――</w:t>
      </w:r>
      <w:r>
        <w:rPr>
          <w:rFonts w:hint="eastAsia" w:ascii="仿宋_GB2312" w:hAnsi="仿宋_GB2312" w:eastAsia="仿宋_GB2312" w:cs="仿宋_GB2312"/>
          <w:sz w:val="32"/>
          <w:szCs w:val="32"/>
        </w:rPr>
        <w:t>申请人向市行政服务大厅收文窗口提交申请材料</w:t>
      </w:r>
      <w:r>
        <w:rPr>
          <w:rFonts w:hint="eastAsia" w:ascii="仿宋_GB2312" w:hAnsi="宋体" w:eastAsia="宋体" w:cs="宋体"/>
          <w:sz w:val="32"/>
          <w:szCs w:val="32"/>
        </w:rPr>
        <w:t>――</w:t>
      </w:r>
      <w:r>
        <w:rPr>
          <w:rFonts w:hint="eastAsia" w:ascii="仿宋_GB2312" w:hAnsi="仿宋_GB2312" w:eastAsia="仿宋_GB2312" w:cs="仿宋_GB2312"/>
          <w:sz w:val="32"/>
          <w:szCs w:val="32"/>
        </w:rPr>
        <w:t>对申请材料进行形式审查</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color w:val="000000"/>
          <w:kern w:val="0"/>
          <w:sz w:val="32"/>
          <w:szCs w:val="32"/>
        </w:rPr>
        <w:t>专家评审</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现场核查</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sz w:val="32"/>
          <w:szCs w:val="32"/>
        </w:rPr>
        <w:t>综合评定</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市工业和信息化局</w:t>
      </w:r>
      <w:r>
        <w:rPr>
          <w:rFonts w:hint="eastAsia" w:ascii="仿宋_GB2312" w:hAnsi="仿宋_GB2312" w:eastAsia="仿宋_GB2312" w:cs="仿宋_GB2312"/>
          <w:sz w:val="32"/>
          <w:szCs w:val="32"/>
        </w:rPr>
        <w:t>发文公示――</w:t>
      </w:r>
      <w:r>
        <w:rPr>
          <w:rFonts w:hint="eastAsia" w:ascii="仿宋_GB2312" w:hAnsi="仿宋_GB2312" w:eastAsia="仿宋_GB2312" w:cs="仿宋_GB2312"/>
          <w:sz w:val="32"/>
          <w:szCs w:val="32"/>
          <w:lang w:eastAsia="zh-CN"/>
        </w:rPr>
        <w:t>印</w:t>
      </w:r>
      <w:r>
        <w:rPr>
          <w:rFonts w:hint="eastAsia" w:ascii="仿宋_GB2312" w:hAnsi="仿宋_GB2312" w:eastAsia="仿宋_GB2312" w:cs="仿宋_GB2312"/>
          <w:color w:val="000000"/>
          <w:sz w:val="32"/>
          <w:szCs w:val="32"/>
        </w:rPr>
        <w:t>发文公</w:t>
      </w:r>
      <w:r>
        <w:rPr>
          <w:rFonts w:hint="eastAsia" w:ascii="仿宋_GB2312" w:hAnsi="仿宋_GB2312" w:eastAsia="仿宋_GB2312" w:cs="仿宋_GB2312"/>
          <w:sz w:val="32"/>
          <w:szCs w:val="32"/>
        </w:rPr>
        <w:t>。</w:t>
      </w:r>
    </w:p>
    <w:p>
      <w:pPr>
        <w:spacing w:line="54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八、办理时限</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一批60个工作日</w:t>
      </w:r>
    </w:p>
    <w:p>
      <w:pPr>
        <w:spacing w:line="54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九、证件及有效期</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证件：批准文件</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有效期：三年</w:t>
      </w:r>
    </w:p>
    <w:p>
      <w:pPr>
        <w:wordWrap w:val="0"/>
        <w:spacing w:line="560" w:lineRule="exact"/>
        <w:ind w:firstLine="640" w:firstLineChars="200"/>
        <w:outlineLvl w:val="0"/>
        <w:rPr>
          <w:rFonts w:ascii="黑体" w:hAnsi="黑体" w:eastAsia="黑体"/>
          <w:sz w:val="32"/>
          <w:szCs w:val="32"/>
        </w:rPr>
      </w:pPr>
      <w:r>
        <w:rPr>
          <w:rFonts w:hint="eastAsia" w:ascii="黑体" w:hAnsi="黑体" w:eastAsia="黑体"/>
          <w:sz w:val="32"/>
          <w:szCs w:val="32"/>
        </w:rPr>
        <w:t>十、证件的法律效力</w:t>
      </w:r>
    </w:p>
    <w:p>
      <w:pPr>
        <w:wordWrap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申请单位凭批准文件获得深圳市市民营及中小企业发展专项资金资助。</w:t>
      </w:r>
    </w:p>
    <w:p>
      <w:pPr>
        <w:wordWrap w:val="0"/>
        <w:spacing w:line="560" w:lineRule="exact"/>
        <w:ind w:firstLine="640" w:firstLineChars="200"/>
        <w:outlineLvl w:val="0"/>
        <w:rPr>
          <w:rFonts w:ascii="黑体" w:hAnsi="黑体" w:eastAsia="黑体"/>
          <w:sz w:val="32"/>
          <w:szCs w:val="32"/>
        </w:rPr>
      </w:pPr>
      <w:r>
        <w:rPr>
          <w:rFonts w:hint="eastAsia" w:ascii="黑体" w:hAnsi="黑体" w:eastAsia="黑体"/>
          <w:sz w:val="32"/>
          <w:szCs w:val="32"/>
        </w:rPr>
        <w:t>十一、收费</w:t>
      </w:r>
    </w:p>
    <w:p>
      <w:pPr>
        <w:wordWrap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无。</w:t>
      </w:r>
    </w:p>
    <w:p>
      <w:pPr>
        <w:wordWrap w:val="0"/>
        <w:spacing w:line="560" w:lineRule="exact"/>
        <w:ind w:firstLine="640" w:firstLineChars="200"/>
        <w:outlineLvl w:val="0"/>
        <w:rPr>
          <w:rFonts w:ascii="黑体" w:hAnsi="黑体" w:eastAsia="黑体"/>
          <w:sz w:val="32"/>
          <w:szCs w:val="32"/>
        </w:rPr>
      </w:pPr>
      <w:r>
        <w:rPr>
          <w:rFonts w:hint="eastAsia" w:ascii="黑体" w:hAnsi="黑体" w:eastAsia="黑体"/>
          <w:sz w:val="32"/>
          <w:szCs w:val="32"/>
        </w:rPr>
        <w:t>十二、年审或年检</w:t>
      </w:r>
    </w:p>
    <w:p>
      <w:pPr>
        <w:spacing w:line="540" w:lineRule="exact"/>
        <w:ind w:firstLine="640" w:firstLineChars="200"/>
        <w:rPr>
          <w:rFonts w:ascii="仿宋_GB2312" w:eastAsia="仿宋_GB2312"/>
          <w:sz w:val="32"/>
          <w:szCs w:val="32"/>
        </w:rPr>
      </w:pPr>
      <w:r>
        <w:rPr>
          <w:rFonts w:hint="eastAsia" w:ascii="仿宋_GB2312" w:hAnsi="宋体" w:eastAsia="仿宋_GB2312"/>
          <w:sz w:val="32"/>
          <w:szCs w:val="32"/>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ź�">
    <w:altName w:val="Times New Roman"/>
    <w:panose1 w:val="00000000000000000000"/>
    <w:charset w:val="00"/>
    <w:family w:val="roman"/>
    <w:pitch w:val="default"/>
    <w:sig w:usb0="00000000" w:usb1="00000000" w:usb2="00000000" w:usb3="00000000" w:csb0="00000000" w:csb1="00000000"/>
  </w:font>
  <w:font w:name="Verdana">
    <w:panose1 w:val="020B0604030504040204"/>
    <w:charset w:val="00"/>
    <w:family w:val="swiss"/>
    <w:pitch w:val="default"/>
    <w:sig w:usb0="A10006FF" w:usb1="4000205B" w:usb2="00000010" w:usb3="00000000" w:csb0="2000019F"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84324"/>
    <w:rsid w:val="001C0EC9"/>
    <w:rsid w:val="002E6AC5"/>
    <w:rsid w:val="0039768C"/>
    <w:rsid w:val="005F4DCA"/>
    <w:rsid w:val="0065113A"/>
    <w:rsid w:val="00684324"/>
    <w:rsid w:val="007C3EDA"/>
    <w:rsid w:val="00863544"/>
    <w:rsid w:val="00BC3ABA"/>
    <w:rsid w:val="00CC6957"/>
    <w:rsid w:val="00D15094"/>
    <w:rsid w:val="00E465AD"/>
    <w:rsid w:val="00E96819"/>
    <w:rsid w:val="00F72D01"/>
    <w:rsid w:val="00F85D46"/>
    <w:rsid w:val="074C2622"/>
    <w:rsid w:val="3DA57743"/>
    <w:rsid w:val="56713129"/>
    <w:rsid w:val="6C565425"/>
    <w:rsid w:val="6D26080E"/>
    <w:rsid w:val="79EB18B9"/>
    <w:rsid w:val="7BA32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1"/>
    <w:semiHidden/>
    <w:unhideWhenUsed/>
    <w:uiPriority w:val="99"/>
    <w:pPr>
      <w:tabs>
        <w:tab w:val="center" w:pos="4153"/>
        <w:tab w:val="right" w:pos="8306"/>
      </w:tabs>
      <w:snapToGrid w:val="0"/>
      <w:jc w:val="left"/>
    </w:pPr>
    <w:rPr>
      <w:sz w:val="18"/>
      <w:szCs w:val="18"/>
    </w:rPr>
  </w:style>
  <w:style w:type="paragraph" w:styleId="3">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Subtitle"/>
    <w:basedOn w:val="1"/>
    <w:next w:val="1"/>
    <w:link w:val="13"/>
    <w:qFormat/>
    <w:uiPriority w:val="11"/>
    <w:pPr>
      <w:spacing w:before="240" w:after="60" w:line="312" w:lineRule="auto"/>
      <w:jc w:val="center"/>
      <w:outlineLvl w:val="1"/>
    </w:pPr>
    <w:rPr>
      <w:rFonts w:eastAsia="宋体" w:asciiTheme="majorHAnsi" w:hAnsiTheme="majorHAnsi" w:cstheme="majorBidi"/>
      <w:b/>
      <w:bCs/>
      <w:kern w:val="28"/>
      <w:sz w:val="32"/>
      <w:szCs w:val="32"/>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Hyperlink"/>
    <w:basedOn w:val="6"/>
    <w:unhideWhenUsed/>
    <w:qFormat/>
    <w:uiPriority w:val="99"/>
    <w:rPr>
      <w:color w:val="0000FF"/>
      <w:u w:val="single"/>
    </w:rPr>
  </w:style>
  <w:style w:type="character" w:customStyle="1" w:styleId="10">
    <w:name w:val="页眉 Char"/>
    <w:basedOn w:val="6"/>
    <w:link w:val="3"/>
    <w:semiHidden/>
    <w:qFormat/>
    <w:uiPriority w:val="99"/>
    <w:rPr>
      <w:sz w:val="18"/>
      <w:szCs w:val="18"/>
    </w:rPr>
  </w:style>
  <w:style w:type="character" w:customStyle="1" w:styleId="11">
    <w:name w:val="页脚 Char"/>
    <w:basedOn w:val="6"/>
    <w:link w:val="2"/>
    <w:semiHidden/>
    <w:qFormat/>
    <w:uiPriority w:val="99"/>
    <w:rPr>
      <w:sz w:val="18"/>
      <w:szCs w:val="18"/>
    </w:rPr>
  </w:style>
  <w:style w:type="paragraph" w:customStyle="1" w:styleId="12">
    <w:name w:val="文件正文"/>
    <w:qFormat/>
    <w:uiPriority w:val="2"/>
    <w:pPr>
      <w:spacing w:line="560" w:lineRule="exact"/>
      <w:ind w:firstLine="622" w:firstLineChars="200"/>
    </w:pPr>
    <w:rPr>
      <w:rFonts w:ascii="仿宋_GB2312" w:hAnsi="仿宋_GB2312" w:eastAsia="仿宋_GB2312" w:cs="仿宋_GB2312"/>
      <w:kern w:val="2"/>
      <w:sz w:val="32"/>
      <w:szCs w:val="32"/>
      <w:lang w:val="en-US" w:eastAsia="zh-CN" w:bidi="ar-SA"/>
    </w:rPr>
  </w:style>
  <w:style w:type="character" w:customStyle="1" w:styleId="13">
    <w:name w:val="副标题 Char"/>
    <w:basedOn w:val="6"/>
    <w:link w:val="4"/>
    <w:uiPriority w:val="11"/>
    <w:rPr>
      <w:rFonts w:eastAsia="宋体" w:asciiTheme="majorHAnsi" w:hAnsiTheme="majorHAnsi" w:cstheme="majorBidi"/>
      <w:b/>
      <w:bCs/>
      <w:kern w:val="28"/>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554</Words>
  <Characters>3162</Characters>
  <Lines>26</Lines>
  <Paragraphs>7</Paragraphs>
  <TotalTime>8</TotalTime>
  <ScaleCrop>false</ScaleCrop>
  <LinksUpToDate>false</LinksUpToDate>
  <CharactersWithSpaces>3709</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2018-08-06T00:51:00Z</dcterms:created>
  <dc:creator>杨文友</dc:creator>
  <cp:lastModifiedBy>钟志东</cp:lastModifiedBy>
  <dcterms:modified xsi:type="dcterms:W3CDTF">2019-06-18T03:59:21Z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