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4</w:t>
      </w: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：</w:t>
      </w:r>
    </w:p>
    <w:p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厦门市产业扶持资金综合管理系统企业端操作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指南</w:t>
      </w: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numPr>
          <w:ilvl w:val="0"/>
          <w:numId w:val="1"/>
        </w:numPr>
        <w:ind w:firstLine="0"/>
        <w:rPr>
          <w:rFonts w:asciiTheme="majorEastAsia" w:hAnsiTheme="majorEastAsia" w:eastAsiaTheme="majorEastAsia" w:cstheme="majorEastAsia"/>
          <w:b/>
          <w:bCs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说明：</w:t>
      </w:r>
    </w:p>
    <w:p>
      <w:pPr>
        <w:numPr>
          <w:ilvl w:val="0"/>
          <w:numId w:val="2"/>
        </w:numPr>
        <w:ind w:firstLine="42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浏览器推荐使用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sz w:val="28"/>
          <w:szCs w:val="28"/>
        </w:rPr>
        <w:t>谷歌、火狐浏览器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。</w:t>
      </w:r>
    </w:p>
    <w:p>
      <w:pPr>
        <w:numPr>
          <w:ilvl w:val="0"/>
          <w:numId w:val="2"/>
        </w:numPr>
        <w:ind w:firstLine="42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若企业尚未在i厦门注册法人账号，需要先注册账号。注册步骤在下方操作步骤中有描述。注册过程中有问题可拨打i厦门客服热线：0592-5051516,0592-5051180。已有i厦门法人账号可直接登录。（注：若个人申报，则注册i厦门“市民账号”，相关操作与“法人账号”基本一致）</w:t>
      </w:r>
    </w:p>
    <w:p>
      <w:pPr>
        <w:numPr>
          <w:ilvl w:val="0"/>
          <w:numId w:val="2"/>
        </w:numPr>
        <w:ind w:firstLine="42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在i厦门登录后无法正常跳转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“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厦门市产业扶持资金综合管理系统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”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，或者在资金申报过程中存在操作上的问题，可拨打技术支持热线：0592-5397711。</w:t>
      </w:r>
    </w:p>
    <w:p>
      <w:pPr>
        <w:numPr>
          <w:ilvl w:val="0"/>
          <w:numId w:val="2"/>
        </w:numPr>
        <w:ind w:firstLine="420"/>
        <w:rPr>
          <w:rFonts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若您使用的是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WPS打开文档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查看操作步骤中的图片，可先选择图片，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然后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点击右侧放大镜查看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这样图片会比较清晰明了。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如下示意图</w:t>
      </w:r>
    </w:p>
    <w:p>
      <w:r>
        <w:drawing>
          <wp:inline distT="0" distB="0" distL="114300" distR="114300">
            <wp:extent cx="5268595" cy="2127250"/>
            <wp:effectExtent l="0" t="0" r="8255" b="635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ind w:firstLine="0"/>
        <w:rPr>
          <w:b/>
          <w:bCs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系统网络地址：</w:t>
      </w:r>
    </w:p>
    <w:p>
      <w:pPr>
        <w:ind w:firstLine="420"/>
        <w:rPr>
          <w:sz w:val="28"/>
          <w:szCs w:val="36"/>
        </w:rPr>
      </w:pPr>
      <w:r>
        <w:fldChar w:fldCharType="begin"/>
      </w:r>
      <w:r>
        <w:instrText xml:space="preserve"> HYPERLINK "http://202.109.244.108:8888/login.jsp" </w:instrText>
      </w:r>
      <w:r>
        <w:fldChar w:fldCharType="separate"/>
      </w:r>
      <w:r>
        <w:rPr>
          <w:rStyle w:val="8"/>
          <w:rFonts w:hint="eastAsia"/>
          <w:sz w:val="28"/>
          <w:szCs w:val="36"/>
        </w:rPr>
        <w:t>http://202.109.244.108:8888/login.jsp</w:t>
      </w:r>
      <w:r>
        <w:rPr>
          <w:rStyle w:val="8"/>
          <w:rFonts w:hint="eastAsia"/>
          <w:sz w:val="28"/>
          <w:szCs w:val="36"/>
        </w:rPr>
        <w:fldChar w:fldCharType="end"/>
      </w:r>
    </w:p>
    <w:p>
      <w:pPr>
        <w:rPr>
          <w:b/>
          <w:bCs/>
        </w:rPr>
      </w:pPr>
    </w:p>
    <w:p>
      <w:pPr>
        <w:numPr>
          <w:ilvl w:val="0"/>
          <w:numId w:val="1"/>
        </w:numPr>
        <w:ind w:firstLine="0"/>
        <w:rPr>
          <w:rFonts w:asciiTheme="majorEastAsia" w:hAnsiTheme="majorEastAsia" w:eastAsiaTheme="majorEastAsia" w:cstheme="majorEastAsia"/>
          <w:b/>
          <w:bCs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操作步骤：</w:t>
      </w:r>
    </w:p>
    <w:p>
      <w:pPr>
        <w:numPr>
          <w:ilvl w:val="0"/>
          <w:numId w:val="3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浏览器</w:t>
      </w:r>
      <w:r>
        <w:rPr>
          <w:rFonts w:hint="eastAsia"/>
          <w:sz w:val="28"/>
          <w:szCs w:val="36"/>
          <w:lang w:eastAsia="zh-CN"/>
        </w:rPr>
        <w:t>地址栏中</w:t>
      </w:r>
      <w:r>
        <w:rPr>
          <w:rFonts w:hint="eastAsia"/>
          <w:sz w:val="28"/>
          <w:szCs w:val="36"/>
        </w:rPr>
        <w:t>输入地址</w:t>
      </w:r>
      <w:r>
        <w:fldChar w:fldCharType="begin"/>
      </w:r>
      <w:r>
        <w:instrText xml:space="preserve"> HYPERLINK "http://202.109.244.108:8888/login.jsp" </w:instrText>
      </w:r>
      <w:r>
        <w:fldChar w:fldCharType="separate"/>
      </w:r>
      <w:r>
        <w:rPr>
          <w:rStyle w:val="8"/>
          <w:rFonts w:hint="eastAsia"/>
          <w:sz w:val="28"/>
          <w:szCs w:val="36"/>
        </w:rPr>
        <w:t>http://202.109.244.108:8888/login.jsp</w:t>
      </w:r>
      <w:r>
        <w:rPr>
          <w:rStyle w:val="8"/>
          <w:rFonts w:hint="eastAsia"/>
          <w:sz w:val="28"/>
          <w:szCs w:val="36"/>
        </w:rPr>
        <w:fldChar w:fldCharType="end"/>
      </w:r>
      <w:r>
        <w:rPr>
          <w:rFonts w:hint="eastAsia"/>
          <w:sz w:val="28"/>
          <w:szCs w:val="36"/>
        </w:rPr>
        <w:t>，进入如下图1界面：</w:t>
      </w:r>
    </w:p>
    <w:p>
      <w:r>
        <w:drawing>
          <wp:inline distT="0" distB="0" distL="114300" distR="114300">
            <wp:extent cx="4480560" cy="1816735"/>
            <wp:effectExtent l="0" t="0" r="15240" b="1206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</w:t>
      </w:r>
    </w:p>
    <w:p>
      <w:pPr>
        <w:numPr>
          <w:ilvl w:val="0"/>
          <w:numId w:val="3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点击图1中【我要申报】，跳转i厦门登录页面。如图2：</w:t>
      </w:r>
    </w:p>
    <w:p>
      <w:r>
        <w:drawing>
          <wp:inline distT="0" distB="0" distL="114300" distR="114300">
            <wp:extent cx="5271770" cy="2619375"/>
            <wp:effectExtent l="0" t="0" r="5080" b="952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</w:p>
    <w:p>
      <w:pPr>
        <w:numPr>
          <w:ilvl w:val="0"/>
          <w:numId w:val="3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企业若无i厦门法人账号，可点击图2中的免费注册，根据要求填写注册信息。注册中有问题可拨打i厦门客服热线。企业已有法人账号，请在图2中选择法人账号，填写用户名、密码、验证码，然后“点击登录”。以上操作完成</w:t>
      </w:r>
      <w:r>
        <w:rPr>
          <w:rFonts w:hint="eastAsia"/>
          <w:sz w:val="28"/>
          <w:szCs w:val="36"/>
          <w:lang w:eastAsia="zh-CN"/>
        </w:rPr>
        <w:t>后</w:t>
      </w:r>
      <w:r>
        <w:rPr>
          <w:rFonts w:hint="eastAsia"/>
          <w:sz w:val="28"/>
          <w:szCs w:val="36"/>
        </w:rPr>
        <w:t>进入系统跳转页面，此时</w:t>
      </w:r>
      <w:r>
        <w:rPr>
          <w:rFonts w:hint="eastAsia"/>
          <w:sz w:val="28"/>
          <w:szCs w:val="36"/>
          <w:lang w:eastAsia="zh-CN"/>
        </w:rPr>
        <w:t>会</w:t>
      </w:r>
      <w:r>
        <w:rPr>
          <w:rFonts w:hint="eastAsia"/>
          <w:sz w:val="28"/>
          <w:szCs w:val="36"/>
        </w:rPr>
        <w:t>花费您一点时间，请耐心等待。</w:t>
      </w:r>
    </w:p>
    <w:p>
      <w:pPr>
        <w:numPr>
          <w:ilvl w:val="0"/>
          <w:numId w:val="3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成功跳转后可进入系统，界面如图3：</w:t>
      </w:r>
    </w:p>
    <w:p>
      <w:r>
        <w:drawing>
          <wp:inline distT="0" distB="0" distL="114300" distR="114300">
            <wp:extent cx="5028565" cy="3361690"/>
            <wp:effectExtent l="0" t="0" r="63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3361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</w:t>
      </w:r>
    </w:p>
    <w:p>
      <w:pPr>
        <w:numPr>
          <w:ilvl w:val="0"/>
          <w:numId w:val="3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若您是首次登录厦门市产业扶持资金综合管理系统，请点击图3中的企业信息菜单，进入页面后请维护联系人信息。联系人信息填写完后，您需要获取验证码，待您将收到的验证码输入后</w:t>
      </w:r>
      <w:r>
        <w:rPr>
          <w:rFonts w:hint="eastAsia"/>
          <w:sz w:val="28"/>
          <w:szCs w:val="36"/>
          <w:lang w:eastAsia="zh-CN"/>
        </w:rPr>
        <w:t>，</w:t>
      </w:r>
      <w:r>
        <w:rPr>
          <w:rFonts w:hint="eastAsia"/>
          <w:sz w:val="28"/>
          <w:szCs w:val="36"/>
        </w:rPr>
        <w:t>点击保存才可保存联系人信息，否则无法保存。此目的主要校验您的手机是否可接收短信。目前仅支持</w:t>
      </w:r>
      <w:r>
        <w:rPr>
          <w:rFonts w:hint="eastAsia"/>
          <w:sz w:val="28"/>
          <w:szCs w:val="36"/>
          <w:lang w:val="en-US" w:eastAsia="zh-CN"/>
        </w:rPr>
        <w:t>省内</w:t>
      </w:r>
      <w:r>
        <w:rPr>
          <w:rFonts w:hint="eastAsia"/>
          <w:sz w:val="28"/>
          <w:szCs w:val="36"/>
        </w:rPr>
        <w:t>手机号码。如图4所示：</w:t>
      </w:r>
    </w:p>
    <w:p>
      <w:r>
        <w:drawing>
          <wp:inline distT="0" distB="0" distL="114300" distR="114300">
            <wp:extent cx="5268595" cy="2919095"/>
            <wp:effectExtent l="0" t="0" r="8255" b="1460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9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</w:t>
      </w:r>
    </w:p>
    <w:p>
      <w:pPr>
        <w:numPr>
          <w:ilvl w:val="0"/>
          <w:numId w:val="3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联系信息保存后您可点击图4中的项目管理的下拉按钮。如图5所示：</w:t>
      </w:r>
    </w:p>
    <w:p>
      <w:r>
        <w:drawing>
          <wp:inline distT="0" distB="0" distL="114300" distR="114300">
            <wp:extent cx="2438400" cy="432371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323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图5</w:t>
      </w:r>
    </w:p>
    <w:p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图5中项目管理下的各菜单功能如下：</w:t>
      </w:r>
    </w:p>
    <w:p>
      <w:pPr>
        <w:numPr>
          <w:ilvl w:val="0"/>
          <w:numId w:val="4"/>
        </w:numPr>
        <w:ind w:left="845"/>
        <w:rPr>
          <w:sz w:val="28"/>
          <w:szCs w:val="36"/>
        </w:rPr>
      </w:pPr>
      <w:r>
        <w:rPr>
          <w:rFonts w:hint="eastAsia"/>
          <w:sz w:val="28"/>
          <w:szCs w:val="36"/>
        </w:rPr>
        <w:t>项目申报:可进入页面查看可申报项目，以及点击“我要申报”进行资金申报。</w:t>
      </w:r>
    </w:p>
    <w:p>
      <w:pPr>
        <w:numPr>
          <w:ilvl w:val="0"/>
          <w:numId w:val="4"/>
        </w:numPr>
        <w:ind w:left="845"/>
        <w:rPr>
          <w:sz w:val="28"/>
          <w:szCs w:val="36"/>
        </w:rPr>
      </w:pPr>
      <w:r>
        <w:rPr>
          <w:rFonts w:hint="eastAsia"/>
          <w:sz w:val="28"/>
          <w:szCs w:val="36"/>
        </w:rPr>
        <w:t>未提交项目：可查看在项目申报时保存的草稿。可重新编辑提交，导出申请表</w:t>
      </w:r>
      <w:r>
        <w:rPr>
          <w:rFonts w:hint="eastAsia"/>
          <w:sz w:val="28"/>
          <w:szCs w:val="36"/>
          <w:lang w:eastAsia="zh-CN"/>
        </w:rPr>
        <w:t>，</w:t>
      </w:r>
      <w:r>
        <w:rPr>
          <w:rFonts w:hint="eastAsia"/>
          <w:sz w:val="28"/>
          <w:szCs w:val="36"/>
          <w:lang w:val="en-US" w:eastAsia="zh-CN"/>
        </w:rPr>
        <w:t>删除。</w:t>
      </w:r>
    </w:p>
    <w:p>
      <w:pPr>
        <w:numPr>
          <w:ilvl w:val="0"/>
          <w:numId w:val="4"/>
        </w:numPr>
        <w:ind w:left="845"/>
        <w:rPr>
          <w:sz w:val="28"/>
          <w:szCs w:val="36"/>
        </w:rPr>
      </w:pPr>
      <w:r>
        <w:rPr>
          <w:rFonts w:hint="eastAsia"/>
          <w:sz w:val="28"/>
          <w:szCs w:val="36"/>
          <w:lang w:val="en-US" w:eastAsia="zh-CN"/>
        </w:rPr>
        <w:t>已提交</w:t>
      </w:r>
      <w:r>
        <w:rPr>
          <w:rFonts w:hint="eastAsia"/>
          <w:sz w:val="28"/>
          <w:szCs w:val="36"/>
        </w:rPr>
        <w:t>项目：可查看已提交申报的项目及其进度。可重新编辑被退件的项目。对已申报过的同一项资金项目可再次发起申报。可导出申请表。</w:t>
      </w:r>
    </w:p>
    <w:p>
      <w:pPr>
        <w:numPr>
          <w:ilvl w:val="0"/>
          <w:numId w:val="4"/>
        </w:numPr>
        <w:ind w:left="845"/>
        <w:rPr>
          <w:sz w:val="28"/>
          <w:szCs w:val="36"/>
        </w:rPr>
      </w:pPr>
      <w:r>
        <w:rPr>
          <w:rFonts w:hint="eastAsia"/>
          <w:sz w:val="28"/>
          <w:szCs w:val="36"/>
          <w:lang w:val="en-US" w:eastAsia="zh-CN"/>
        </w:rPr>
        <w:t>已批复项目</w:t>
      </w:r>
      <w:r>
        <w:rPr>
          <w:rFonts w:hint="eastAsia"/>
          <w:sz w:val="28"/>
          <w:szCs w:val="36"/>
        </w:rPr>
        <w:t>：可查看批复通过的项目以及批复的扶持金额。</w:t>
      </w:r>
    </w:p>
    <w:p>
      <w:pPr>
        <w:numPr>
          <w:ilvl w:val="0"/>
          <w:numId w:val="4"/>
        </w:numPr>
        <w:ind w:left="845"/>
        <w:rPr>
          <w:sz w:val="28"/>
          <w:szCs w:val="36"/>
        </w:rPr>
      </w:pPr>
      <w:r>
        <w:rPr>
          <w:rFonts w:hint="eastAsia"/>
          <w:sz w:val="28"/>
          <w:szCs w:val="36"/>
        </w:rPr>
        <w:t>打印收款收据：可修改确认收款账号并打印收款收据</w:t>
      </w:r>
      <w:r>
        <w:rPr>
          <w:rFonts w:hint="eastAsia"/>
          <w:sz w:val="28"/>
          <w:szCs w:val="36"/>
          <w:lang w:eastAsia="zh-CN"/>
        </w:rPr>
        <w:t>。</w:t>
      </w:r>
    </w:p>
    <w:p>
      <w:pPr>
        <w:ind w:left="420"/>
      </w:pPr>
    </w:p>
    <w:p>
      <w:pPr>
        <w:numPr>
          <w:ilvl w:val="0"/>
          <w:numId w:val="3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若您需要申报扶持项目，请点击图5中的“项目申报”，进入申报页面如图6。请选择申报处室下的资金项目。可在页面输入查询条件直接查询到您需要的资金项目。选择您要申报的资金细类，点击右侧的“我要申报”即可跳转</w:t>
      </w:r>
      <w:r>
        <w:rPr>
          <w:rFonts w:hint="eastAsia"/>
          <w:sz w:val="28"/>
          <w:szCs w:val="36"/>
          <w:lang w:eastAsia="zh-CN"/>
        </w:rPr>
        <w:t>到申请信息填写页面</w:t>
      </w:r>
      <w:r>
        <w:rPr>
          <w:rFonts w:hint="eastAsia"/>
          <w:sz w:val="28"/>
          <w:szCs w:val="36"/>
        </w:rPr>
        <w:t>填写申请信息，若同一个资金有多个不同类型项目需要申报，就进行多次申报。</w:t>
      </w:r>
    </w:p>
    <w:p>
      <w:r>
        <w:drawing>
          <wp:inline distT="0" distB="0" distL="114300" distR="114300">
            <wp:extent cx="5271770" cy="2092960"/>
            <wp:effectExtent l="0" t="0" r="508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                               图6</w:t>
      </w:r>
    </w:p>
    <w:p>
      <w:pPr>
        <w:numPr>
          <w:ilvl w:val="0"/>
          <w:numId w:val="3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弹出申请信息填写界面。若页面未正常弹出，请注意</w:t>
      </w:r>
      <w:r>
        <w:rPr>
          <w:rFonts w:hint="eastAsia"/>
          <w:sz w:val="28"/>
          <w:szCs w:val="36"/>
          <w:lang w:val="en-US" w:eastAsia="zh-CN"/>
        </w:rPr>
        <w:t>是否</w:t>
      </w:r>
      <w:r>
        <w:rPr>
          <w:rFonts w:hint="eastAsia"/>
          <w:sz w:val="28"/>
          <w:szCs w:val="36"/>
        </w:rPr>
        <w:t>浏览器自动拦截弹出窗（若您是谷歌浏览器，可在浏览器地址栏输入如下地址“chrome://settings/content/popups”，查看弹出式窗口是否已阻止。您可在页面添加信任的网站或者直接设置为允许弹出）。弹出申请信息页面如图7：</w:t>
      </w:r>
    </w:p>
    <w:p>
      <w:r>
        <w:drawing>
          <wp:inline distT="0" distB="0" distL="114300" distR="114300">
            <wp:extent cx="5272405" cy="1343660"/>
            <wp:effectExtent l="0" t="0" r="4445" b="889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                              图7</w:t>
      </w:r>
    </w:p>
    <w:p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页面中若需要添加多条记录的，可点击如图8中的“添加（右击删除）”按钮进行操作。如下图8：</w:t>
      </w:r>
    </w:p>
    <w:p>
      <w:r>
        <w:drawing>
          <wp:inline distT="0" distB="0" distL="114300" distR="114300">
            <wp:extent cx="5270500" cy="1805305"/>
            <wp:effectExtent l="0" t="0" r="6350" b="444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                               图8</w:t>
      </w:r>
    </w:p>
    <w:p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上传附件时请在对应的附件框的点击“选择”，在弹出的弹窗中点击“选择文件”，在文件选择框中选择需要上传的附件，点击“打开”。待进度条满并出现打勾标志后点击“确定”进行提交。您也可以将需要上传的文件直接拖入文件上传弹出窗口。如图9：</w:t>
      </w:r>
    </w:p>
    <w:p>
      <w:r>
        <w:drawing>
          <wp:inline distT="0" distB="0" distL="114300" distR="114300">
            <wp:extent cx="5265420" cy="2609850"/>
            <wp:effectExtent l="0" t="0" r="1143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                               图9</w:t>
      </w:r>
    </w:p>
    <w:p/>
    <w:p>
      <w:pPr>
        <w:numPr>
          <w:ilvl w:val="0"/>
          <w:numId w:val="3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点击“</w:t>
      </w:r>
      <w:r>
        <w:rPr>
          <w:rFonts w:hint="eastAsia"/>
          <w:sz w:val="28"/>
          <w:szCs w:val="36"/>
          <w:lang w:val="en-US" w:eastAsia="zh-CN"/>
        </w:rPr>
        <w:t>已提交</w:t>
      </w:r>
      <w:r>
        <w:rPr>
          <w:rFonts w:hint="eastAsia"/>
          <w:sz w:val="28"/>
          <w:szCs w:val="36"/>
        </w:rPr>
        <w:t>项目”可查看已提交项目审核进度，可对申请的资金进行：导出</w:t>
      </w:r>
      <w:r>
        <w:rPr>
          <w:rFonts w:hint="eastAsia"/>
          <w:sz w:val="28"/>
          <w:szCs w:val="36"/>
          <w:lang w:eastAsia="zh-CN"/>
        </w:rPr>
        <w:t>申请表</w:t>
      </w:r>
      <w:r>
        <w:rPr>
          <w:rFonts w:hint="eastAsia"/>
          <w:sz w:val="28"/>
          <w:szCs w:val="36"/>
        </w:rPr>
        <w:t>、追回（审核人员还未预审的情况下才可追回）、查看、再申报等操作</w:t>
      </w:r>
      <w:r>
        <w:rPr>
          <w:rFonts w:hint="eastAsia"/>
          <w:sz w:val="28"/>
          <w:szCs w:val="36"/>
          <w:lang w:eastAsia="zh-CN"/>
        </w:rPr>
        <w:t>，如图</w:t>
      </w:r>
      <w:r>
        <w:rPr>
          <w:rFonts w:hint="eastAsia"/>
          <w:sz w:val="28"/>
          <w:szCs w:val="36"/>
          <w:lang w:val="en-US" w:eastAsia="zh-CN"/>
        </w:rPr>
        <w:t>10所示。</w:t>
      </w:r>
      <w:r>
        <w:rPr>
          <w:rFonts w:hint="eastAsia"/>
          <w:sz w:val="28"/>
          <w:szCs w:val="36"/>
          <w:lang w:eastAsia="zh-CN"/>
        </w:rPr>
        <w:t>若申报的项目不符合要求，审批人员将申报的项目退件，那么在已提交项目页面列表中显示状态为“已退件”，操作按钮</w:t>
      </w:r>
      <w:r>
        <w:drawing>
          <wp:inline distT="0" distB="0" distL="114300" distR="114300">
            <wp:extent cx="2409825" cy="561975"/>
            <wp:effectExtent l="0" t="0" r="9525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1694180"/>
            <wp:effectExtent l="0" t="0" r="8255" b="127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94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10</w:t>
      </w:r>
    </w:p>
    <w:p>
      <w:pPr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t>导出申请表：点击按钮系统可直接导出申请表，点击下载本地即可</w:t>
      </w:r>
    </w:p>
    <w:p>
      <w:pPr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t>追回：在审批人员未点击查看提交项目的情况下系统上会显示“追回”按钮，点击可追回已提交的项目</w:t>
      </w:r>
    </w:p>
    <w:p>
      <w:pPr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t>查看：点击可查看提交项目信息</w:t>
      </w:r>
    </w:p>
    <w:p>
      <w:pPr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t>再申报：点击按钮重新再一次申报项目（若项目只允许申报一次，点击此按钮将不可再申报；若是被退件项目请点击“重新编辑”按钮进入界面修改）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sz w:val="28"/>
          <w:szCs w:val="36"/>
          <w:lang w:eastAsia="zh-CN"/>
        </w:rPr>
        <w:t>重新编辑：点击“重新编辑”进入界面修改申报信息，修改后点击“提交”按钮即可</w:t>
      </w:r>
    </w:p>
    <w:p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10.点击未提交项目可以对未提交项目进行编辑、导出、删除等操作</w:t>
      </w:r>
    </w:p>
    <w:p>
      <w:r>
        <w:drawing>
          <wp:inline distT="0" distB="0" distL="114300" distR="114300">
            <wp:extent cx="5264785" cy="1727835"/>
            <wp:effectExtent l="0" t="0" r="12065" b="571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图11</w:t>
      </w:r>
    </w:p>
    <w:p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11.若您的申请项目已被审批端纳入拨付计划，您可以进入资金拨付-打印收款收据页面，如下图12所示：</w:t>
      </w:r>
    </w:p>
    <w:p>
      <w:r>
        <w:drawing>
          <wp:inline distT="0" distB="0" distL="114300" distR="114300">
            <wp:extent cx="5263515" cy="1745615"/>
            <wp:effectExtent l="0" t="0" r="13335" b="698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图12</w:t>
      </w:r>
    </w:p>
    <w:p>
      <w:pPr>
        <w:ind w:firstLine="420"/>
        <w:rPr>
          <w:sz w:val="28"/>
          <w:szCs w:val="36"/>
        </w:rPr>
      </w:pPr>
      <w:r>
        <w:rPr>
          <w:rFonts w:hint="eastAsia"/>
          <w:sz w:val="28"/>
          <w:szCs w:val="36"/>
        </w:rPr>
        <w:t>点击图12中的“票据打印”按钮，可进入页面编辑确认账号、银行等信息。如图13所示：</w:t>
      </w:r>
    </w:p>
    <w:p>
      <w:r>
        <w:drawing>
          <wp:inline distT="0" distB="0" distL="114300" distR="114300">
            <wp:extent cx="5266690" cy="2503805"/>
            <wp:effectExtent l="0" t="0" r="10160" b="1079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3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图13</w:t>
      </w:r>
    </w:p>
    <w:p>
      <w:pPr>
        <w:ind w:firstLine="420"/>
      </w:pPr>
      <w:r>
        <w:rPr>
          <w:rFonts w:hint="eastAsia"/>
          <w:sz w:val="28"/>
          <w:szCs w:val="36"/>
        </w:rPr>
        <w:t>编辑完成相关信息后可点击“确认账号并保存”，然后跳转打印页面，如图14所示。您可以点击“打印”按钮进入打印页面，选择打印机后可进行打印。</w:t>
      </w:r>
    </w:p>
    <w:p>
      <w:r>
        <w:drawing>
          <wp:inline distT="0" distB="0" distL="114300" distR="114300">
            <wp:extent cx="5273040" cy="2632075"/>
            <wp:effectExtent l="0" t="0" r="3810" b="1587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图14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DF00E1"/>
    <w:multiLevelType w:val="singleLevel"/>
    <w:tmpl w:val="8ADF00E1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D00BAF0A"/>
    <w:multiLevelType w:val="singleLevel"/>
    <w:tmpl w:val="D00BAF0A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E436FD85"/>
    <w:multiLevelType w:val="singleLevel"/>
    <w:tmpl w:val="E436FD8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027FA3F3"/>
    <w:multiLevelType w:val="singleLevel"/>
    <w:tmpl w:val="027FA3F3"/>
    <w:lvl w:ilvl="0" w:tentative="0">
      <w:start w:val="1"/>
      <w:numFmt w:val="decimal"/>
      <w:suff w:val="nothing"/>
      <w:lvlText w:val="%1、"/>
      <w:lvlJc w:val="left"/>
      <w:rPr>
        <w:b w:val="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65E5FD9"/>
    <w:rsid w:val="0009726D"/>
    <w:rsid w:val="00293246"/>
    <w:rsid w:val="003A3FF8"/>
    <w:rsid w:val="004F3E8F"/>
    <w:rsid w:val="00541462"/>
    <w:rsid w:val="005E67FC"/>
    <w:rsid w:val="00A26D1D"/>
    <w:rsid w:val="00EA0F46"/>
    <w:rsid w:val="065E5FD9"/>
    <w:rsid w:val="0743009E"/>
    <w:rsid w:val="078F58E3"/>
    <w:rsid w:val="08686B61"/>
    <w:rsid w:val="08CC78CE"/>
    <w:rsid w:val="0A5A0603"/>
    <w:rsid w:val="0C8218DC"/>
    <w:rsid w:val="0E023709"/>
    <w:rsid w:val="137F748D"/>
    <w:rsid w:val="16555313"/>
    <w:rsid w:val="17B37218"/>
    <w:rsid w:val="1C1B7545"/>
    <w:rsid w:val="20EF07EE"/>
    <w:rsid w:val="265A7421"/>
    <w:rsid w:val="27AF0C40"/>
    <w:rsid w:val="2815584F"/>
    <w:rsid w:val="29C1646C"/>
    <w:rsid w:val="2A490F86"/>
    <w:rsid w:val="2E8103EE"/>
    <w:rsid w:val="37117007"/>
    <w:rsid w:val="37295333"/>
    <w:rsid w:val="3BDA140C"/>
    <w:rsid w:val="3D0C0B79"/>
    <w:rsid w:val="3EE26544"/>
    <w:rsid w:val="3FC62AFA"/>
    <w:rsid w:val="419E1BAF"/>
    <w:rsid w:val="424466B4"/>
    <w:rsid w:val="446B2B4A"/>
    <w:rsid w:val="45A56821"/>
    <w:rsid w:val="45D458BC"/>
    <w:rsid w:val="45D666A8"/>
    <w:rsid w:val="47013F5B"/>
    <w:rsid w:val="471B5B06"/>
    <w:rsid w:val="490913D7"/>
    <w:rsid w:val="4AE83A45"/>
    <w:rsid w:val="4C9D0519"/>
    <w:rsid w:val="51F119D6"/>
    <w:rsid w:val="537F7783"/>
    <w:rsid w:val="557F258F"/>
    <w:rsid w:val="581941EF"/>
    <w:rsid w:val="5D2265FA"/>
    <w:rsid w:val="63B102E1"/>
    <w:rsid w:val="652A0203"/>
    <w:rsid w:val="667D6426"/>
    <w:rsid w:val="687478E7"/>
    <w:rsid w:val="68B26C9D"/>
    <w:rsid w:val="6D535020"/>
    <w:rsid w:val="6F663FAB"/>
    <w:rsid w:val="72126D6E"/>
    <w:rsid w:val="74E23B45"/>
    <w:rsid w:val="792B359D"/>
    <w:rsid w:val="7995489B"/>
    <w:rsid w:val="7D0F347B"/>
    <w:rsid w:val="7DA6673C"/>
    <w:rsid w:val="7E854C23"/>
    <w:rsid w:val="7F235761"/>
    <w:rsid w:val="7F4E197B"/>
    <w:rsid w:val="7FB81330"/>
    <w:rsid w:val="7FBE4FB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subject"/>
    <w:basedOn w:val="3"/>
    <w:next w:val="3"/>
    <w:link w:val="15"/>
    <w:qFormat/>
    <w:uiPriority w:val="0"/>
    <w:rPr>
      <w:b/>
      <w:bCs/>
    </w:rPr>
  </w:style>
  <w:style w:type="paragraph" w:styleId="3">
    <w:name w:val="annotation text"/>
    <w:basedOn w:val="1"/>
    <w:link w:val="14"/>
    <w:qFormat/>
    <w:uiPriority w:val="0"/>
    <w:pPr>
      <w:jc w:val="left"/>
    </w:pPr>
  </w:style>
  <w:style w:type="paragraph" w:styleId="4">
    <w:name w:val="Balloon Text"/>
    <w:basedOn w:val="1"/>
    <w:link w:val="11"/>
    <w:qFormat/>
    <w:uiPriority w:val="0"/>
    <w:rPr>
      <w:sz w:val="18"/>
      <w:szCs w:val="18"/>
    </w:r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styleId="9">
    <w:name w:val="annotation reference"/>
    <w:basedOn w:val="7"/>
    <w:qFormat/>
    <w:uiPriority w:val="0"/>
    <w:rPr>
      <w:sz w:val="21"/>
      <w:szCs w:val="21"/>
    </w:rPr>
  </w:style>
  <w:style w:type="character" w:customStyle="1" w:styleId="11">
    <w:name w:val="批注框文本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眉 Char"/>
    <w:basedOn w:val="7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Char"/>
    <w:basedOn w:val="7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批注文字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5">
    <w:name w:val="批注主题 Char"/>
    <w:basedOn w:val="14"/>
    <w:link w:val="2"/>
    <w:qFormat/>
    <w:uiPriority w:val="0"/>
    <w:rPr>
      <w:b/>
      <w:bCs/>
    </w:rPr>
  </w:style>
  <w:style w:type="paragraph" w:customStyle="1" w:styleId="16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9</Pages>
  <Words>315</Words>
  <Characters>1801</Characters>
  <Lines>15</Lines>
  <Paragraphs>4</Paragraphs>
  <TotalTime>0</TotalTime>
  <ScaleCrop>false</ScaleCrop>
  <LinksUpToDate>false</LinksUpToDate>
  <CharactersWithSpaces>2112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2018-08-10T02:46:00Z</dcterms:created>
  <dc:creator>admin</dc:creator>
  <cp:lastModifiedBy>HJBlin</cp:lastModifiedBy>
  <dcterms:modified xsi:type="dcterms:W3CDTF">2019-05-24T08:41:42Z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